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2073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20732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Kim Theodore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57" w:lineRule="auto"/>
        <w:rPr>
          <w:sz w:val="20"/>
          <w:szCs w:val="20"/>
          <w:color w:val="auto"/>
        </w:rPr>
      </w:pPr>
      <w:r>
        <w:rPr>
          <w:rFonts w:ascii="Arial" w:cs="Arial" w:eastAsia="Arial" w:hAnsi="Arial"/>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4">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00" w:lineRule="exact"/>
        <w:rPr>
          <w:sz w:val="24"/>
          <w:szCs w:val="24"/>
          <w:color w:val="auto"/>
        </w:rPr>
      </w:pPr>
    </w:p>
    <w:p>
      <w:pPr>
        <w:spacing w:after="0" w:line="228"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03/01/2021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See Remarks</w:t>
      </w:r>
    </w:p>
    <w:p>
      <w:pPr>
        <w:spacing w:after="0" w:line="675" w:lineRule="exact"/>
        <w:rPr>
          <w:sz w:val="24"/>
          <w:szCs w:val="24"/>
          <w:color w:val="auto"/>
        </w:rPr>
      </w:pPr>
    </w:p>
    <w:p>
      <w:pPr>
        <w:sectPr>
          <w:pgSz w:w="11900" w:h="16838" w:orient="portrait"/>
          <w:cols w:equalWidth="0" w:num="3">
            <w:col w:w="3500" w:space="411"/>
            <w:col w:w="3649" w:space="175"/>
            <w:col w:w="3345"/>
          </w:cols>
          <w:pgMar w:left="460" w:top="225" w:right="359" w:bottom="1440" w:gutter="0" w:footer="0" w:header="0"/>
          <w:type w:val="continuous"/>
        </w:sectPr>
      </w:pPr>
    </w:p>
    <w:p>
      <w:pPr>
        <w:spacing w:after="0" w:line="3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SEOUL,</w:t>
      </w:r>
    </w:p>
    <w:p>
      <w:pPr>
        <w:spacing w:after="0" w:line="25" w:lineRule="exact"/>
        <w:rPr>
          <w:sz w:val="24"/>
          <w:szCs w:val="24"/>
          <w:color w:val="auto"/>
        </w:rPr>
      </w:pPr>
    </w:p>
    <w:p>
      <w:pPr>
        <w:ind w:left="120" w:right="200"/>
        <w:spacing w:after="0" w:line="261" w:lineRule="auto"/>
        <w:rPr>
          <w:sz w:val="20"/>
          <w:szCs w:val="20"/>
          <w:color w:val="auto"/>
        </w:rPr>
      </w:pPr>
      <w:r>
        <w:rPr>
          <w:rFonts w:ascii="Arial" w:cs="Arial" w:eastAsia="Arial" w:hAnsi="Arial"/>
          <w:sz w:val="17"/>
          <w:szCs w:val="17"/>
          <w:color w:val="0000FF"/>
        </w:rPr>
        <w:t>REPUBLIC OF M5 06168 KOREA</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spacing w:after="0" w:line="7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159"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03/01/2021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2,590</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19.44</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143,905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2,590 shares of common stock to satisfy tax withholding obligations incurred by the Reporting Person upon the vesting of 7,000 shares of common stock originally awarded to the Reporting Person on May 22, 2020.</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Compliance Officer, General Counsel and Secretary</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Theodore Kim</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03/03/2021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92205"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2021-03-02T15:20:52Z</dcterms:created>
  <dcterms:modified xsi:type="dcterms:W3CDTF">2021-03-02T15:20:52Z</dcterms:modified>
</cp:coreProperties>
</file>