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 18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1,500,135.00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IMMERSION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1,500,135.00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MARTIN WILLIAM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1,500,135.00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Singer Eric</w:t>
      </w:r>
    </w:p>
    <w:p>
      <w:pPr>
        <w:spacing w:after="0" w:line="2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1,500,135.00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1,500,135.00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00"/>
          </w:cols>
          <w:pgMar w:left="360" w:top="12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MAGNACHIP SEMICONDUCTOR Corp</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18 Holdings LLC ("Toro 18") Immersion Corporation ("Immersion") William C. Martin ("Mr. Martin") Eric Singer ("Mr. Singer") Each of the foregoing is referred to as a "Reporting Person" and collectively as the "Reporting Persons."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18 2999 N.E. 191st Street, Suite 610 Aventura, Florida 33180 Immersion 2999 N.E. 191st Street, Suite 610 Aventura, Florida 33180 William C. Martin c/o Raging Capital Ventures Ten Princeton Avenue, P.O. Box 228 Rocky Hill, New Jersey 08553 Eric Singer 2999 N.E. 191st Street, Suite 610 Aventura, Florida 33180</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560"/>
        <w:spacing w:after="0" w:line="256" w:lineRule="auto"/>
        <w:rPr>
          <w:sz w:val="20"/>
          <w:szCs w:val="20"/>
          <w:color w:val="auto"/>
        </w:rPr>
      </w:pPr>
      <w:r>
        <w:rPr>
          <w:rFonts w:ascii="Times New Roman" w:cs="Times New Roman" w:eastAsia="Times New Roman" w:hAnsi="Times New Roman"/>
          <w:sz w:val="22"/>
          <w:szCs w:val="22"/>
          <w:color w:val="auto"/>
        </w:rPr>
        <w:t>Toro 18 Delaware Immersion Delaware William C. Martin United States Eric Singer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20" w:hanging="912"/>
        <w:spacing w:after="0" w:line="180" w:lineRule="auto"/>
        <w:tabs>
          <w:tab w:leader="none" w:pos="920" w:val="left"/>
        </w:tabs>
        <w:numPr>
          <w:ilvl w:val="0"/>
          <w:numId w:val="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020"/>
          </w:cols>
          <w:pgMar w:left="360" w:top="126" w:right="519" w:bottom="0" w:gutter="0" w:footer="0" w:header="0"/>
          <w:type w:val="continuous"/>
        </w:sectPr>
      </w:pPr>
    </w:p>
    <w:bookmarkStart w:id="4" w:name="page5"/>
    <w:bookmarkEnd w:id="4"/>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As of the close of business on March 20, 2026, Toro 18 beneficially owned 1,500,135 Shares. Immersion, as the sole member of Toro 18, may be deemed to beneficially own the 1,500,135 Shares beneficially owned by Toro 18. Mr. Martin, as the Chief Strategy Officer of Toro 18, may be deemed to beneficially own the 1,500,135 Shares</w:t>
      </w:r>
    </w:p>
    <w:p>
      <w:pPr>
        <w:ind w:left="920" w:right="160" w:hanging="912"/>
        <w:spacing w:after="0" w:line="232"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owned by Toro 18. Mr. Singer, as President and Chief Executive Officer of Toro 18, may be deemed to beneficially own the 1,500,135 Shares beneficially owned by Toro 18. The foregoing should not be construed in and of itself as an admission by any Reporting Person as to beneficial ownership of any Shares owned by another Reporting Person. Each of Immersion and Messrs. Martin and Singer disclaims beneficial ownership of the Shares beneficially owned by Toro 18, and the filing of this statement shall not be construed as an admission that any such person or entity is the beneficial owner of any such securities.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percentages are based on 36,440,854 Shares outstanding as of March 13, 2026, as reported in the</w:t>
      </w:r>
    </w:p>
    <w:p>
      <w:pPr>
        <w:spacing w:after="0" w:line="14" w:lineRule="exact"/>
        <w:rPr>
          <w:rFonts w:ascii="Times New Roman" w:cs="Times New Roman" w:eastAsia="Times New Roman" w:hAnsi="Times New Roman"/>
          <w:sz w:val="22"/>
          <w:szCs w:val="22"/>
          <w:color w:val="auto"/>
        </w:rPr>
      </w:pPr>
    </w:p>
    <w:p>
      <w:pPr>
        <w:ind w:left="920" w:right="140" w:hanging="912"/>
        <w:spacing w:after="0" w:line="23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Annual Report on Form 10-K filed with the Securities and Exchange Commission on March 16, 2026. As of the close of business on March 20, 2026, (i) Toro 18 directly beneficially owned approximately 4.1% of the outstanding Shares and (ii) each of Immersion and Messrs. Martin and Singer may be deemed to beneficially own approximately 4.1% of the outstanding Shares.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240" w:firstLine="6"/>
        <w:spacing w:after="0" w:line="486" w:lineRule="auto"/>
        <w:tabs>
          <w:tab w:leader="none" w:pos="123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 stating the identity and Item 3 classification of each member of the group. If a group has filed this schedule pursuant</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p>
      <w:pPr>
        <w:spacing w:after="0" w:line="200" w:lineRule="exact"/>
        <w:rPr>
          <w:sz w:val="20"/>
          <w:szCs w:val="20"/>
          <w:color w:val="auto"/>
        </w:rPr>
      </w:pPr>
    </w:p>
    <w:p>
      <w:pPr>
        <w:spacing w:after="0" w:line="277"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January 2, 2025.</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TORO 18 HOLDINGS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Eric Singer, President and CEO</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IMMERSION CORP</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Eric Singer, President, CEO and Chairman</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MARTIN WILLIAM C</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C. Martin</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William C. Martin</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Singer Eric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Eric Singer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03/20/2026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2026-03-20T15:46:24Z</dcterms:created>
  <dcterms:modified xsi:type="dcterms:W3CDTF">2026-03-20T15:46:24Z</dcterms:modified>
</cp:coreProperties>
</file>