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96"/>
                </w:rPr>
                <w:t>Kim Theodore S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8"/>
          </w:tcPr>
          <w:p>
            <w:pPr>
              <w:ind w:left="80"/>
              <w:spacing w:after="0" w:line="173" w:lineRule="exact"/>
              <w:rPr>
                <w:rFonts w:ascii="Arial" w:cs="Arial" w:eastAsia="Arial" w:hAnsi="Arial"/>
                <w:sz w:val="20"/>
                <w:szCs w:val="20"/>
                <w:u w:val="single" w:color="auto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0"/>
                  <w:szCs w:val="20"/>
                  <w:u w:val="single" w:color="auto"/>
                  <w:color w:val="0000EE"/>
                </w:rPr>
                <w:t>MAGNACHIP SEMICONDUCTOR Corp</w:t>
              </w:r>
            </w:hyperlink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[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MX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]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6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 Remarks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 SOUTH MARKET STREET, SUITE 750</w:t>
            </w: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05/07/2020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95113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9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05/07/2020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20,000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gridSpan w:val="5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0.00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117,352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6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6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2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9"/>
              </w:rPr>
              <w:t>Chief Compliance Officer, Executive Vice President and General Counsel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Theodore Kim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05/08/2020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-3646170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92205" TargetMode="External"/><Relationship Id="rId14" Type="http://schemas.openxmlformats.org/officeDocument/2006/relationships/hyperlink" Target="http://www.sec.gov/cgi-bin/browse-edgar?action=getcompany&amp;CIK=00013257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2020-05-08T15:24:07Z</dcterms:created>
  <dcterms:modified xsi:type="dcterms:W3CDTF">2020-05-08T15:24:07Z</dcterms:modified>
</cp:coreProperties>
</file>