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Kim Young-Joon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05/06/2013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20400 STEVENS CREEK BOULEVARD</w:t>
            </w: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370</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CUPERTINO</w:t>
            </w:r>
          </w:p>
        </w:tc>
        <w:tc>
          <w:tcPr>
            <w:tcW w:w="76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ind w:left="380"/>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000" w:type="dxa"/>
            <w:vAlign w:val="bottom"/>
            <w:gridSpan w:val="6"/>
          </w:tcPr>
          <w:p>
            <w:pPr>
              <w:ind w:left="40"/>
              <w:spacing w:after="0"/>
              <w:rPr>
                <w:sz w:val="20"/>
                <w:szCs w:val="20"/>
                <w:color w:val="auto"/>
              </w:rPr>
            </w:pPr>
            <w:r>
              <w:rPr>
                <w:rFonts w:ascii="Arial" w:cs="Arial" w:eastAsia="Arial" w:hAnsi="Arial"/>
                <w:sz w:val="14"/>
                <w:szCs w:val="14"/>
                <w:color w:val="008000"/>
                <w:w w:val="89"/>
              </w:rPr>
              <w:t>Executive Vice President and General Manager, Display Solutions Division No securities are beneficially owned. Exhibit 24 - Power of Attorney</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John McFarland, Attorney-</w:t>
            </w:r>
          </w:p>
        </w:tc>
        <w:tc>
          <w:tcPr>
            <w:tcW w:w="242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05/07/2013</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gridSpan w:val="3"/>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and Micheal J. Reagan,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779" w:firstLine="851"/>
        <w:spacing w:after="0" w:line="237"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72" w:lineRule="auto"/>
        <w:tabs>
          <w:tab w:leader="none" w:pos="11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879" w:firstLine="851"/>
        <w:spacing w:after="0" w:line="273" w:lineRule="auto"/>
        <w:tabs>
          <w:tab w:leader="none" w:pos="11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jc w:val="both"/>
        <w:ind w:right="1779" w:firstLine="851"/>
        <w:spacing w:after="0" w:line="236"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879" w:firstLine="851"/>
        <w:spacing w:after="0" w:line="273"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May 6, 2013.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Young-Joon Kim</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Young-Joon Kim</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ACKNOWLEDGEMENT</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line="558" w:lineRule="auto"/>
        <w:rPr>
          <w:sz w:val="20"/>
          <w:szCs w:val="20"/>
          <w:color w:val="auto"/>
        </w:rPr>
      </w:pPr>
      <w:r>
        <w:rPr>
          <w:rFonts w:ascii="Courier New" w:cs="Courier New" w:eastAsia="Courier New" w:hAnsi="Courier New"/>
          <w:sz w:val="16"/>
          <w:szCs w:val="16"/>
          <w:color w:val="auto"/>
        </w:rPr>
        <w:t>State of California County of Santa Clara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2220" w:space="320"/>
            <w:col w:w="7679"/>
          </w:cols>
          <w:pgMar w:left="240" w:top="136" w:right="1440" w:bottom="0" w:gutter="0" w:footer="0" w:header="0"/>
          <w:type w:val="continuous"/>
        </w:sectPr>
      </w:pPr>
    </w:p>
    <w:bookmarkStart w:id="2" w:name="page3"/>
    <w:bookmarkEnd w:id="2"/>
    <w:p>
      <w:pPr>
        <w:ind w:right="1779" w:firstLine="843"/>
        <w:spacing w:after="0" w:line="237" w:lineRule="auto"/>
        <w:rPr>
          <w:sz w:val="20"/>
          <w:szCs w:val="20"/>
          <w:color w:val="auto"/>
        </w:rPr>
      </w:pPr>
      <w:r>
        <w:rPr>
          <w:rFonts w:ascii="Courier New" w:cs="Courier New" w:eastAsia="Courier New" w:hAnsi="Courier New"/>
          <w:sz w:val="18"/>
          <w:szCs w:val="18"/>
          <w:color w:val="auto"/>
        </w:rPr>
        <w:t>On May 6, 2013 before me, Frances Dea, personally appeared Young-Joon Kim, who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210"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I certify under PENALTY OF PERJURY under the laws of the State of California that the foregoing paragraph is true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Frances Dea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Notary</w:t>
      </w:r>
    </w:p>
    <w:sectPr>
      <w:pgSz w:w="11900" w:h="16838" w:orient="portrait"/>
      <w:cols w:equalWidth="0" w:num="2">
        <w:col w:w="3500" w:space="720"/>
        <w:col w:w="59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76117"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2019-12-17T16:54:57Z</dcterms:created>
  <dcterms:modified xsi:type="dcterms:W3CDTF">2019-12-17T16:54:57Z</dcterms:modified>
</cp:coreProperties>
</file>