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Park Shin Young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15"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01/16/2022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51"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11"/>
                <w:szCs w:val="11"/>
                <w:color w:val="auto"/>
              </w:rPr>
            </w:pPr>
          </w:p>
        </w:tc>
        <w:tc>
          <w:tcPr>
            <w:tcW w:w="3560" w:type="dxa"/>
            <w:vAlign w:val="bottom"/>
            <w:gridSpan w:val="9"/>
          </w:tcPr>
          <w:p>
            <w:pPr>
              <w:ind w:left="2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01/16/2022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237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19.95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30,422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237 shares of common stock to satisfy tax withholding obligations incurred by the Reporting Person upon the vesting of 500 shares of common stock originally awarded to the Reporting Person on January 16, 2019.</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01/19/2022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544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2022-01-19T15:20:53Z</dcterms:created>
  <dcterms:modified xsi:type="dcterms:W3CDTF">2022-01-19T15:20:53Z</dcterms:modified>
</cp:coreProperties>
</file>