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9"/>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03/12/2022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1,574</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46,173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1,574 shares of common stock to satisfy tax withholding obligations incurred by the Reporting person upon the vesting of 3,333 shares of common stock originally awarded to the Reporting Person of March 12, 2020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03/14/2022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2022-03-14T15:39:28Z</dcterms:created>
  <dcterms:modified xsi:type="dcterms:W3CDTF">2022-03-14T15:39:28Z</dcterms:modified>
</cp:coreProperties>
</file>