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01/26/2018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460" w:type="dxa"/>
            <w:vAlign w:val="bottom"/>
            <w:gridSpan w:val="4"/>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4"/>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46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01/26/2018</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25,294</w:t>
            </w:r>
          </w:p>
        </w:tc>
        <w:tc>
          <w:tcPr>
            <w:tcW w:w="1360" w:type="dxa"/>
            <w:vAlign w:val="bottom"/>
            <w:tcBorders>
              <w:bottom w:val="single" w:sz="8" w:color="2C2C2C"/>
            </w:tcBorders>
            <w:gridSpan w:val="4"/>
          </w:tcPr>
          <w:p>
            <w:pPr>
              <w:ind w:left="36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12.75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2,955,706</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gridSpan w:val="14"/>
          </w:tcPr>
          <w:p>
            <w:pPr>
              <w:ind w:left="3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190 ELGIN AVENUE, GEORGE TOWN</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260" w:type="dxa"/>
            <w:vAlign w:val="bottom"/>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0000FF"/>
                <w:w w:val="99"/>
              </w:rPr>
              <w:t>KY1-9005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399 PARK AVENUE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16TH FLOOR</w:t>
            </w: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26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MORGAN DONALD E III</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11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17215"/>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beneficially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240"/>
          </w:cols>
          <w:pgMar w:left="280" w:top="179" w:right="379" w:bottom="1440" w:gutter="0" w:footer="0" w:header="0"/>
        </w:sectPr>
      </w:pPr>
    </w:p>
    <w:p>
      <w:pPr>
        <w:spacing w:after="0" w:line="6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8940" w:space="180"/>
            <w:col w:w="2120"/>
          </w:cols>
          <w:pgMar w:left="280" w:top="179" w:right="379" w:bottom="1440" w:gutter="0" w:footer="0" w:header="0"/>
          <w:type w:val="continuous"/>
        </w:sectPr>
      </w:pPr>
    </w:p>
    <w:tbl>
      <w:tblPr>
        <w:tblLayout w:type="fixed"/>
        <w:tblInd w:w="68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color w:val="0000FF"/>
                <w:w w:val="91"/>
              </w:rPr>
              <w:t>/s/ Donald E. Morgan, III</w:t>
            </w:r>
          </w:p>
        </w:tc>
        <w:tc>
          <w:tcPr>
            <w:tcW w:w="400" w:type="dxa"/>
            <w:vAlign w:val="bottom"/>
            <w:gridSpan w:val="3"/>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01/30/2018</w:t>
            </w:r>
          </w:p>
        </w:tc>
      </w:tr>
      <w:tr>
        <w:trPr>
          <w:trHeight w:val="20"/>
        </w:trPr>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Brigade Capital Management,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6"/>
        </w:trPr>
        <w:tc>
          <w:tcPr>
            <w:tcW w:w="2200" w:type="dxa"/>
            <w:vAlign w:val="bottom"/>
            <w:gridSpan w:val="5"/>
          </w:tcPr>
          <w:p>
            <w:pPr>
              <w:spacing w:after="0" w:line="196" w:lineRule="exact"/>
              <w:rPr>
                <w:sz w:val="20"/>
                <w:szCs w:val="20"/>
                <w:color w:val="auto"/>
              </w:rPr>
            </w:pPr>
            <w:r>
              <w:rPr>
                <w:rFonts w:ascii="Arial" w:cs="Arial" w:eastAsia="Arial" w:hAnsi="Arial"/>
                <w:sz w:val="18"/>
                <w:szCs w:val="18"/>
                <w:color w:val="0000FF"/>
                <w:w w:val="94"/>
              </w:rPr>
              <w:t>LP, /s/ Donald E. Morgan, III,</w:t>
            </w:r>
          </w:p>
        </w:tc>
        <w:tc>
          <w:tcPr>
            <w:tcW w:w="900" w:type="dxa"/>
            <w:vAlign w:val="bottom"/>
            <w:gridSpan w:val="2"/>
          </w:tcPr>
          <w:p>
            <w:pPr>
              <w:ind w:left="100"/>
              <w:spacing w:after="0" w:line="196" w:lineRule="exact"/>
              <w:rPr>
                <w:sz w:val="20"/>
                <w:szCs w:val="20"/>
                <w:color w:val="auto"/>
              </w:rPr>
            </w:pPr>
            <w:r>
              <w:rPr>
                <w:rFonts w:ascii="Arial" w:cs="Arial" w:eastAsia="Arial" w:hAnsi="Arial"/>
                <w:sz w:val="18"/>
                <w:szCs w:val="18"/>
                <w:color w:val="0000FF"/>
                <w:w w:val="86"/>
              </w:rPr>
              <w:t>01/30/2018</w:t>
            </w:r>
          </w:p>
        </w:tc>
      </w:tr>
      <w:tr>
        <w:trPr>
          <w:trHeight w:val="196"/>
        </w:trPr>
        <w:tc>
          <w:tcPr>
            <w:tcW w:w="1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Managing Member</w:t>
            </w:r>
          </w:p>
        </w:tc>
        <w:tc>
          <w:tcPr>
            <w:tcW w:w="740" w:type="dxa"/>
            <w:vAlign w:val="bottom"/>
            <w:tcBorders>
              <w:top w:val="single" w:sz="8" w:color="auto"/>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20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7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2" Type="http://schemas.openxmlformats.org/officeDocument/2006/relationships/hyperlink" Target="http://www.sec.gov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2019-12-04T02:09:31Z</dcterms:created>
  <dcterms:modified xsi:type="dcterms:W3CDTF">2019-12-04T02:09:31Z</dcterms:modified>
</cp:coreProperties>
</file>