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Park Chan Ho</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357" w:lineRule="auto"/>
        <w:rPr>
          <w:sz w:val="20"/>
          <w:szCs w:val="20"/>
          <w:color w:val="auto"/>
        </w:rPr>
      </w:pPr>
      <w:r>
        <w:rPr>
          <w:rFonts w:ascii="Arial" w:cs="Arial" w:eastAsia="Arial" w:hAnsi="Arial"/>
          <w:sz w:val="17"/>
          <w:szCs w:val="17"/>
          <w:color w:val="0000FF"/>
        </w:rPr>
        <w:t>C/O MAGNACHIP SEMICONDUCTOR, LTD. 501, TEHERAN-RO, GANGNAM-GU</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9"/>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MAGNACHIP SEMICONDUCTOR Corp</w:t>
        </w:r>
      </w:hyperlink>
    </w:p>
    <w:p>
      <w:pPr>
        <w:spacing w:after="0" w:line="10" w:lineRule="exact"/>
        <w:rPr>
          <w:sz w:val="24"/>
          <w:szCs w:val="24"/>
          <w:color w:val="auto"/>
        </w:rPr>
      </w:pPr>
    </w:p>
    <w:p>
      <w:pPr>
        <w:ind w:left="129" w:hanging="129"/>
        <w:spacing w:after="0"/>
        <w:tabs>
          <w:tab w:leader="none" w:pos="129" w:val="left"/>
        </w:tabs>
        <w:numPr>
          <w:ilvl w:val="0"/>
          <w:numId w:val="1"/>
        </w:numPr>
        <w:rPr>
          <w:rFonts w:ascii="Arial" w:cs="Arial" w:eastAsia="Arial" w:hAnsi="Arial"/>
          <w:sz w:val="21"/>
          <w:szCs w:val="21"/>
          <w:color w:val="auto"/>
        </w:rPr>
      </w:pPr>
      <w:r>
        <w:rPr>
          <w:rFonts w:ascii="Arial" w:cs="Arial" w:eastAsia="Arial" w:hAnsi="Arial"/>
          <w:sz w:val="17"/>
          <w:szCs w:val="17"/>
          <w:color w:val="0000FF"/>
        </w:rPr>
        <w:t xml:space="preserve">MX </w:t>
      </w:r>
      <w:r>
        <w:rPr>
          <w:rFonts w:ascii="Arial" w:cs="Arial" w:eastAsia="Arial" w:hAnsi="Arial"/>
          <w:sz w:val="21"/>
          <w:szCs w:val="21"/>
          <w:color w:val="000000"/>
        </w:rPr>
        <w:t>]</w:t>
      </w:r>
    </w:p>
    <w:p>
      <w:pPr>
        <w:spacing w:after="0" w:line="200" w:lineRule="exact"/>
        <w:rPr>
          <w:sz w:val="24"/>
          <w:szCs w:val="24"/>
          <w:color w:val="auto"/>
        </w:rPr>
      </w:pPr>
    </w:p>
    <w:p>
      <w:pPr>
        <w:spacing w:after="0" w:line="228"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ind w:left="9"/>
        <w:spacing w:after="0"/>
        <w:rPr>
          <w:sz w:val="20"/>
          <w:szCs w:val="20"/>
          <w:color w:val="auto"/>
        </w:rPr>
      </w:pPr>
      <w:r>
        <w:rPr>
          <w:rFonts w:ascii="Arial" w:cs="Arial" w:eastAsia="Arial" w:hAnsi="Arial"/>
          <w:sz w:val="17"/>
          <w:szCs w:val="17"/>
          <w:color w:val="0000FF"/>
        </w:rPr>
        <w:t>02/18/2022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See Remarks</w:t>
      </w:r>
    </w:p>
    <w:p>
      <w:pPr>
        <w:spacing w:after="0" w:line="675" w:lineRule="exact"/>
        <w:rPr>
          <w:sz w:val="24"/>
          <w:szCs w:val="24"/>
          <w:color w:val="auto"/>
        </w:rPr>
      </w:pPr>
    </w:p>
    <w:p>
      <w:pPr>
        <w:sectPr>
          <w:pgSz w:w="11900" w:h="16838" w:orient="portrait"/>
          <w:cols w:equalWidth="0" w:num="3">
            <w:col w:w="3500" w:space="411"/>
            <w:col w:w="3649" w:space="175"/>
            <w:col w:w="3345"/>
          </w:cols>
          <w:pgMar w:left="460" w:top="225" w:right="359" w:bottom="1440" w:gutter="0" w:footer="0" w:header="0"/>
          <w:type w:val="continuous"/>
        </w:sectPr>
      </w:pPr>
    </w:p>
    <w:p>
      <w:pPr>
        <w:spacing w:after="0" w:line="30"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SEOUL,</w:t>
      </w:r>
    </w:p>
    <w:p>
      <w:pPr>
        <w:spacing w:after="0" w:line="25" w:lineRule="exact"/>
        <w:rPr>
          <w:sz w:val="24"/>
          <w:szCs w:val="24"/>
          <w:color w:val="auto"/>
        </w:rPr>
      </w:pPr>
    </w:p>
    <w:p>
      <w:pPr>
        <w:ind w:left="120" w:right="200"/>
        <w:spacing w:after="0" w:line="261" w:lineRule="auto"/>
        <w:rPr>
          <w:sz w:val="20"/>
          <w:szCs w:val="20"/>
          <w:color w:val="auto"/>
        </w:rPr>
      </w:pPr>
      <w:r>
        <w:rPr>
          <w:rFonts w:ascii="Arial" w:cs="Arial" w:eastAsia="Arial" w:hAnsi="Arial"/>
          <w:sz w:val="17"/>
          <w:szCs w:val="17"/>
          <w:color w:val="0000FF"/>
        </w:rPr>
        <w:t>REPUBLIC OF M5 06168 KOREA</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spacing w:after="0" w:line="7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79"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02/18/2022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3,088</w:t>
            </w:r>
            <w:r>
              <w:rPr>
                <w:rFonts w:ascii="Arial" w:cs="Arial" w:eastAsia="Arial" w:hAnsi="Arial"/>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23,123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02/18/2022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right="33"/>
              <w:spacing w:after="0"/>
              <w:rPr>
                <w:sz w:val="20"/>
                <w:szCs w:val="20"/>
                <w:color w:val="auto"/>
              </w:rPr>
            </w:pPr>
            <w:r>
              <w:rPr>
                <w:rFonts w:ascii="Arial" w:cs="Arial" w:eastAsia="Arial" w:hAnsi="Arial"/>
                <w:sz w:val="17"/>
                <w:szCs w:val="17"/>
                <w:color w:val="0000FF"/>
              </w:rPr>
              <w:t>646</w:t>
            </w:r>
            <w:r>
              <w:rPr>
                <w:rFonts w:ascii="Arial" w:cs="Arial" w:eastAsia="Arial" w:hAnsi="Arial"/>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18.78</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22,477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reflects shares of common stock issued in connection with the vesting of financial performance-based restricted stock units granted on February 19, 2021.</w:t>
      </w:r>
    </w:p>
    <w:p>
      <w:pPr>
        <w:spacing w:after="0" w:line="50" w:lineRule="exact"/>
        <w:rPr>
          <w:rFonts w:ascii="Arial" w:cs="Arial" w:eastAsia="Arial" w:hAnsi="Arial"/>
          <w:sz w:val="13"/>
          <w:szCs w:val="13"/>
          <w:color w:val="008000"/>
        </w:rPr>
      </w:pPr>
    </w:p>
    <w:p>
      <w:pPr>
        <w:ind w:left="40" w:right="26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represents the withholding by the Issuer of 646 shares of common stock to satisfy tax withholding obligations incurred by the Reporting Person upon the vesting of 3,088 shares of common stock issued in connection with the vesting of financial performance-based restricted stock units granted on February 19, 2021.</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General Manager of Power Solutions</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Theodore Kim,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02/23/2022</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2684"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2022-02-23T18:33:13Z</dcterms:created>
  <dcterms:modified xsi:type="dcterms:W3CDTF">2022-02-23T18:33:13Z</dcterms:modified>
</cp:coreProperties>
</file>