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McFarland John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03/10/2011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20400 STEVENS CREEK BOULEVARD, SUITE 370</w:t>
      </w:r>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CUPERTINO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95014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6"/>
        <w:spacing w:after="0"/>
        <w:rPr>
          <w:sz w:val="20"/>
          <w:szCs w:val="20"/>
          <w:color w:val="auto"/>
        </w:rPr>
      </w:pPr>
      <w:r>
        <w:rPr>
          <w:rFonts w:ascii="Arial" w:cs="Arial" w:eastAsia="Arial" w:hAnsi="Arial"/>
          <w:sz w:val="18"/>
          <w:szCs w:val="18"/>
          <w:color w:val="0000FF"/>
        </w:rPr>
        <w:t>Senior VP &amp; GC &amp; Secretary</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84"/>
              <w:spacing w:after="0"/>
              <w:rPr>
                <w:sz w:val="20"/>
                <w:szCs w:val="20"/>
                <w:color w:val="auto"/>
              </w:rPr>
            </w:pPr>
            <w:r>
              <w:rPr>
                <w:rFonts w:ascii="Arial" w:cs="Arial" w:eastAsia="Arial" w:hAnsi="Arial"/>
                <w:sz w:val="18"/>
                <w:szCs w:val="18"/>
                <w:color w:val="0000FF"/>
              </w:rPr>
              <w:t>42,000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840" w:type="dxa"/>
            <w:vAlign w:val="bottom"/>
            <w:gridSpan w:val="6"/>
          </w:tcPr>
          <w:p>
            <w:pPr>
              <w:ind w:left="2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12/08/2019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28,000</w:t>
            </w:r>
          </w:p>
        </w:tc>
        <w:tc>
          <w:tcPr>
            <w:tcW w:w="880" w:type="dxa"/>
            <w:vAlign w:val="bottom"/>
          </w:tcPr>
          <w:p>
            <w:pPr>
              <w:ind w:left="280"/>
              <w:spacing w:after="0"/>
              <w:rPr>
                <w:sz w:val="20"/>
                <w:szCs w:val="20"/>
                <w:color w:val="auto"/>
              </w:rPr>
            </w:pPr>
            <w:r>
              <w:rPr>
                <w:rFonts w:ascii="Arial" w:cs="Arial" w:eastAsia="Arial" w:hAnsi="Arial"/>
                <w:sz w:val="18"/>
                <w:szCs w:val="18"/>
                <w:color w:val="0000FF"/>
              </w:rPr>
              <w:t>5.88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 granted December 8, 2009, becoming vested and exercisable, subject to continued service: 34% on 12/8/2010; 9% on 3/8/2011; 8% on each of 6/8/2011, 9/8/2011, and 12/8/2011; 9% on 3/8/2012; and 8% on each of 6/8/2012, 9/8/2012, and 12/8/2012.</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Micheal Reagan, Attorney-</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03/10/2011</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LIMITED POWER OF ATTORNEY</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Micheal J. Reagan, Yem Mai and Charlotte X. Fu,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8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submit to the SEC, any national securities exchange or securities quotation system and MagnaChip Semiconductor LLC (which will be converted into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779" w:firstLine="851"/>
        <w:spacing w:after="0" w:line="279"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authorizes, but does not require, the Attorney-in-Fact to act at his or her discretion on information provided to such Attorney-in-Fact without independent verification of such information;</w:t>
      </w:r>
    </w:p>
    <w:p>
      <w:pPr>
        <w:spacing w:after="0" w:line="178" w:lineRule="exact"/>
        <w:rPr>
          <w:rFonts w:ascii="Courier New" w:cs="Courier New" w:eastAsia="Courier New" w:hAnsi="Courier New"/>
          <w:sz w:val="16"/>
          <w:szCs w:val="16"/>
          <w:color w:val="auto"/>
        </w:rPr>
      </w:pPr>
    </w:p>
    <w:p>
      <w:pPr>
        <w:ind w:right="1879" w:firstLine="851"/>
        <w:spacing w:after="0" w:line="237"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999" w:firstLine="851"/>
        <w:spacing w:after="0" w:line="273"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84" w:lineRule="exact"/>
        <w:rPr>
          <w:rFonts w:ascii="Courier New" w:cs="Courier New" w:eastAsia="Courier New" w:hAnsi="Courier New"/>
          <w:sz w:val="16"/>
          <w:szCs w:val="16"/>
          <w:color w:val="auto"/>
        </w:rPr>
      </w:pPr>
    </w:p>
    <w:p>
      <w:pPr>
        <w:ind w:right="1879" w:firstLine="851"/>
        <w:spacing w:after="0" w:line="275"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8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June 4, 2010.</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 /s/ John McFarland</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Print Name: John McFarland</w:t>
      </w:r>
    </w:p>
    <w:sectPr>
      <w:pgSz w:w="11900" w:h="16838" w:orient="portrait"/>
      <w:cols w:equalWidth="0" w:num="1">
        <w:col w:w="10219"/>
      </w:cols>
      <w:pgMar w:left="240" w:top="136"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86742"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2019-12-17T15:13:01Z</dcterms:created>
  <dcterms:modified xsi:type="dcterms:W3CDTF">2019-12-17T15:13:01Z</dcterms:modified>
</cp:coreProperties>
</file>