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NATHAN GILBERT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MAGNACHIP SEMICONDUCTOR,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108, YEOUI-DAERO, YEONGDEUNGPO-GU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SEOUL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M5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07335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MAGNACHIP SEMICONDUCTOR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MX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63"/>
        <w:gridCol w:w="927"/>
        <w:gridCol w:w="796"/>
        <w:gridCol w:w="615"/>
        <w:gridCol w:w="342"/>
        <w:gridCol w:w="913"/>
        <w:gridCol w:w="420"/>
        <w:gridCol w:w="852"/>
        <w:gridCol w:w="1117"/>
        <w:gridCol w:w="968"/>
        <w:gridCol w:w="129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2.747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123,200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GT Investments II Corp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03/13/2026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13,006</w:t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2.7871</w:t>
            </w:r>
            <w:r>
              <w:rPr/>
              <w:t xml:space="preserve"> </w:t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136,206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GT Investments II Corp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214,491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1,690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  <w:tr>
        <w:trPr/>
        <w:tc>
          <w:tcPr>
            <w:tcW w:w="19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Child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Shinyoung Park,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7622" TargetMode="External"/><Relationship Id="rId5" Type="http://schemas.openxmlformats.org/officeDocument/2006/relationships/hyperlink" Target="http://www.sec.gov/cgi-bin/browse-edgar?action=getcompany&amp;CIK=00013257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3280</Characters>
  <CharactersWithSpaces>3800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