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34"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 January 19, 2006</w:t>
      </w:r>
    </w:p>
    <w:p>
      <w:pPr>
        <w:spacing w:after="0" w:line="123"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20"/>
          </w:cols>
          <w:pgMar w:left="240" w:top="516" w:right="639" w:bottom="1440" w:gutter="0" w:footer="0" w:header="0"/>
        </w:sectPr>
      </w:pPr>
    </w:p>
    <w:p>
      <w:pPr>
        <w:spacing w:after="0" w:line="138"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333-126019-09</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83-0406195</w:t>
      </w:r>
    </w:p>
    <w:p>
      <w:pPr>
        <w:spacing w:after="0" w:line="47" w:lineRule="exact"/>
        <w:rPr>
          <w:sz w:val="24"/>
          <w:szCs w:val="24"/>
          <w:color w:val="auto"/>
        </w:rPr>
      </w:pPr>
    </w:p>
    <w:p>
      <w:pPr>
        <w:sectPr>
          <w:pgSz w:w="11900" w:h="16838" w:orient="portrait"/>
          <w:cols w:equalWidth="0" w:num="3">
            <w:col w:w="4580" w:space="720"/>
            <w:col w:w="3160" w:space="720"/>
            <w:col w:w="1840"/>
          </w:cols>
          <w:pgMar w:left="240" w:top="516"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740" w:space="720"/>
            <w:col w:w="2880" w:space="720"/>
            <w:col w:w="1960"/>
          </w:cols>
          <w:pgMar w:left="240" w:top="516" w:right="63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c/o MagnaChip Semiconductor S.A., 74, rue de Merl,</w:t>
      </w:r>
    </w:p>
    <w:p>
      <w:pPr>
        <w:spacing w:after="0" w:line="21"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B.P. 709, L-2017 Luxembourg, Grand Duchy of Luxembourg</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 Applicable</w:t>
      </w:r>
    </w:p>
    <w:p>
      <w:pPr>
        <w:spacing w:after="0" w:line="56" w:lineRule="exact"/>
        <w:rPr>
          <w:sz w:val="24"/>
          <w:szCs w:val="24"/>
          <w:color w:val="auto"/>
        </w:rPr>
      </w:pPr>
    </w:p>
    <w:p>
      <w:pPr>
        <w:sectPr>
          <w:pgSz w:w="11900" w:h="16838" w:orient="portrait"/>
          <w:cols w:equalWidth="0" w:num="2">
            <w:col w:w="7400" w:space="720"/>
            <w:col w:w="2900"/>
          </w:cols>
          <w:pgMar w:left="240" w:top="516"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516" w:right="6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352) 45-62-62</w:t>
      </w:r>
    </w:p>
    <w:p>
      <w:pPr>
        <w:spacing w:after="0" w:line="16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16"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Definitive Material Agreement.</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Effective January 19, 2006, the Board of Directors of MagnaChip Semiconductor LLC (the “Company”) granted to Armando Geday pursuant to the MagnaChip Semiconductor LLC Equity Incentive Plan an option to purchase an aggregate of 175,000 of the Company’s common units at an exercise price of $1.04 per unit (the “Option”). An installment of 25% of the Option shall become exercisable on January 19, 2007, and additional installments of 6.25% of the Option shall become exercisable on the last day of each calendar quarter thereafter.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Effective January 19, 2006, Armando Geday was elected to the Board of Directors of the Company to serve at the discretion of the unitholders of the Company until his successor is duly elected and qualified.</w:t>
      </w:r>
    </w:p>
    <w:p>
      <w:pPr>
        <w:sectPr>
          <w:pgSz w:w="11900" w:h="16838" w:orient="portrait"/>
          <w:cols w:equalWidth="0" w:num="1">
            <w:col w:w="11100"/>
          </w:cols>
          <w:pgMar w:left="240" w:top="274"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Pr>
          <w:p>
            <w:pPr>
              <w:spacing w:after="0"/>
              <w:rPr>
                <w:sz w:val="19"/>
                <w:szCs w:val="19"/>
                <w:color w:val="auto"/>
              </w:rPr>
            </w:pPr>
          </w:p>
        </w:tc>
        <w:tc>
          <w:tcPr>
            <w:tcW w:w="7540" w:type="dxa"/>
            <w:vAlign w:val="bottom"/>
            <w:gridSpan w:val="2"/>
          </w:tcPr>
          <w:p>
            <w:pPr>
              <w:ind w:left="216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880" w:type="dxa"/>
            <w:vAlign w:val="bottom"/>
          </w:tcPr>
          <w:p>
            <w:pPr>
              <w:spacing w:after="0"/>
              <w:rPr>
                <w:sz w:val="20"/>
                <w:szCs w:val="20"/>
                <w:color w:val="auto"/>
              </w:rPr>
            </w:pPr>
            <w:r>
              <w:rPr>
                <w:rFonts w:ascii="Arial" w:cs="Arial" w:eastAsia="Arial" w:hAnsi="Arial"/>
                <w:sz w:val="18"/>
                <w:szCs w:val="18"/>
                <w:color w:val="auto"/>
              </w:rPr>
              <w:t>Dated: January 25, 2006</w:t>
            </w:r>
          </w:p>
        </w:tc>
        <w:tc>
          <w:tcPr>
            <w:tcW w:w="7540" w:type="dxa"/>
            <w:vAlign w:val="bottom"/>
            <w:gridSpan w:val="2"/>
          </w:tcPr>
          <w:p>
            <w:pPr>
              <w:ind w:left="2160"/>
              <w:spacing w:after="0"/>
              <w:rPr>
                <w:sz w:val="20"/>
                <w:szCs w:val="20"/>
                <w:color w:val="auto"/>
              </w:rPr>
            </w:pPr>
            <w:r>
              <w:rPr>
                <w:rFonts w:ascii="Arial" w:cs="Arial" w:eastAsia="Arial" w:hAnsi="Arial"/>
                <w:sz w:val="18"/>
                <w:szCs w:val="18"/>
                <w:color w:val="auto"/>
              </w:rPr>
              <w:t>By: /s/ Youm Huh</w:t>
            </w:r>
          </w:p>
        </w:tc>
      </w:tr>
      <w:tr>
        <w:trPr>
          <w:trHeight w:val="202"/>
        </w:trPr>
        <w:tc>
          <w:tcPr>
            <w:tcW w:w="3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Youm Huh</w:t>
            </w:r>
          </w:p>
        </w:tc>
      </w:tr>
      <w:tr>
        <w:trPr>
          <w:trHeight w:val="222"/>
        </w:trPr>
        <w:tc>
          <w:tcPr>
            <w:tcW w:w="3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2019-12-15T12:19:41Z</dcterms:created>
  <dcterms:modified xsi:type="dcterms:W3CDTF">2019-12-15T12:19:41Z</dcterms:modified>
</cp:coreProperties>
</file>