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07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Park Shin Young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315" w:lineRule="auto"/>
        <w:rPr>
          <w:sz w:val="20"/>
          <w:szCs w:val="20"/>
          <w:color w:val="auto"/>
        </w:rPr>
      </w:pPr>
      <w:r>
        <w:rPr>
          <w:rFonts w:ascii="Arial" w:cs="Arial" w:eastAsia="Arial" w:hAnsi="Arial"/>
          <w:sz w:val="17"/>
          <w:szCs w:val="17"/>
          <w:color w:val="0000FF"/>
        </w:rPr>
        <w:t>C/O MAGNACHIP SEMICONDUCTOR, LTD., 501, TEHERAN-RO, GANGNAM-GU</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left="9"/>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MAGNACHIP SEMICONDUCTOR Corp</w:t>
        </w:r>
      </w:hyperlink>
    </w:p>
    <w:p>
      <w:pPr>
        <w:spacing w:after="0" w:line="10" w:lineRule="exact"/>
        <w:rPr>
          <w:sz w:val="24"/>
          <w:szCs w:val="24"/>
          <w:color w:val="auto"/>
        </w:rPr>
      </w:pPr>
    </w:p>
    <w:p>
      <w:pPr>
        <w:ind w:left="129" w:hanging="129"/>
        <w:spacing w:after="0"/>
        <w:tabs>
          <w:tab w:leader="none" w:pos="129" w:val="left"/>
        </w:tabs>
        <w:numPr>
          <w:ilvl w:val="0"/>
          <w:numId w:val="1"/>
        </w:numPr>
        <w:rPr>
          <w:rFonts w:ascii="Arial" w:cs="Arial" w:eastAsia="Arial" w:hAnsi="Arial"/>
          <w:sz w:val="21"/>
          <w:szCs w:val="21"/>
          <w:color w:val="auto"/>
        </w:rPr>
      </w:pPr>
      <w:r>
        <w:rPr>
          <w:rFonts w:ascii="Arial" w:cs="Arial" w:eastAsia="Arial" w:hAnsi="Arial"/>
          <w:sz w:val="17"/>
          <w:szCs w:val="17"/>
          <w:color w:val="0000FF"/>
        </w:rPr>
        <w:t xml:space="preserve">MX </w:t>
      </w:r>
      <w:r>
        <w:rPr>
          <w:rFonts w:ascii="Arial" w:cs="Arial" w:eastAsia="Arial" w:hAnsi="Arial"/>
          <w:sz w:val="21"/>
          <w:szCs w:val="21"/>
          <w:color w:val="000000"/>
        </w:rPr>
        <w:t>]</w:t>
      </w:r>
    </w:p>
    <w:p>
      <w:pPr>
        <w:spacing w:after="0" w:line="281"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ind w:left="9"/>
        <w:spacing w:after="0"/>
        <w:rPr>
          <w:sz w:val="20"/>
          <w:szCs w:val="20"/>
          <w:color w:val="auto"/>
        </w:rPr>
      </w:pPr>
      <w:r>
        <w:rPr>
          <w:rFonts w:ascii="Arial" w:cs="Arial" w:eastAsia="Arial" w:hAnsi="Arial"/>
          <w:sz w:val="17"/>
          <w:szCs w:val="17"/>
          <w:color w:val="0000FF"/>
        </w:rPr>
        <w:t>02/18/2022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See Remarks</w:t>
      </w:r>
    </w:p>
    <w:p>
      <w:pPr>
        <w:spacing w:after="0" w:line="451" w:lineRule="exact"/>
        <w:rPr>
          <w:sz w:val="24"/>
          <w:szCs w:val="24"/>
          <w:color w:val="auto"/>
        </w:rPr>
      </w:pPr>
    </w:p>
    <w:p>
      <w:pPr>
        <w:sectPr>
          <w:pgSz w:w="11900" w:h="16838" w:orient="portrait"/>
          <w:cols w:equalWidth="0" w:num="3">
            <w:col w:w="3540" w:space="371"/>
            <w:col w:w="3649" w:space="1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760" w:type="dxa"/>
            <w:vAlign w:val="bottom"/>
            <w:gridSpan w:val="6"/>
          </w:tcPr>
          <w:p>
            <w:pPr>
              <w:jc w:val="center"/>
              <w:ind w:right="34"/>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540" w:type="dxa"/>
            <w:vAlign w:val="bottom"/>
            <w:gridSpan w:val="9"/>
          </w:tcPr>
          <w:p>
            <w:pPr>
              <w:ind w:left="20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SEOUL</w:t>
            </w:r>
          </w:p>
        </w:tc>
        <w:tc>
          <w:tcPr>
            <w:tcW w:w="860" w:type="dxa"/>
            <w:vAlign w:val="bottom"/>
            <w:vMerge w:val="restart"/>
          </w:tcPr>
          <w:p>
            <w:pPr>
              <w:ind w:left="600"/>
              <w:spacing w:after="0"/>
              <w:rPr>
                <w:sz w:val="20"/>
                <w:szCs w:val="20"/>
                <w:color w:val="auto"/>
              </w:rPr>
            </w:pPr>
            <w:r>
              <w:rPr>
                <w:rFonts w:ascii="Arial" w:cs="Arial" w:eastAsia="Arial" w:hAnsi="Arial"/>
                <w:sz w:val="17"/>
                <w:szCs w:val="17"/>
                <w:color w:val="0000FF"/>
              </w:rPr>
              <w:t>M5</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06168</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jc w:val="center"/>
              <w:ind w:left="64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6"/>
              <w:spacing w:after="0"/>
              <w:rPr>
                <w:sz w:val="20"/>
                <w:szCs w:val="20"/>
                <w:color w:val="auto"/>
              </w:rPr>
            </w:pPr>
            <w:r>
              <w:rPr>
                <w:rFonts w:ascii="Arial" w:cs="Arial" w:eastAsia="Arial" w:hAnsi="Arial"/>
                <w:sz w:val="17"/>
                <w:szCs w:val="17"/>
                <w:color w:val="0000FF"/>
                <w:w w:val="93"/>
              </w:rPr>
              <w:t>02/18/2022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8"/>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0000FF"/>
                <w:w w:val="85"/>
              </w:rPr>
              <w:t>4,118</w:t>
            </w:r>
            <w:r>
              <w:rPr>
                <w:rFonts w:ascii="Arial" w:cs="Arial" w:eastAsia="Arial" w:hAnsi="Arial"/>
                <w:sz w:val="22"/>
                <w:szCs w:val="22"/>
                <w:color w:val="008000"/>
                <w:w w:val="85"/>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34,540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6"/>
              <w:spacing w:after="0"/>
              <w:rPr>
                <w:sz w:val="20"/>
                <w:szCs w:val="20"/>
                <w:color w:val="auto"/>
              </w:rPr>
            </w:pPr>
            <w:r>
              <w:rPr>
                <w:rFonts w:ascii="Arial" w:cs="Arial" w:eastAsia="Arial" w:hAnsi="Arial"/>
                <w:sz w:val="17"/>
                <w:szCs w:val="17"/>
                <w:color w:val="0000FF"/>
                <w:w w:val="93"/>
              </w:rPr>
              <w:t>02/18/2022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0000FF"/>
                <w:w w:val="85"/>
              </w:rPr>
              <w:t>1,945</w:t>
            </w:r>
            <w:r>
              <w:rPr>
                <w:rFonts w:ascii="Arial" w:cs="Arial" w:eastAsia="Arial" w:hAnsi="Arial"/>
                <w:sz w:val="22"/>
                <w:szCs w:val="22"/>
                <w:color w:val="008000"/>
                <w:w w:val="85"/>
                <w:vertAlign w:val="superscript"/>
              </w:rPr>
              <w:t>(2)</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18.78</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32,595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6"/>
              <w:spacing w:after="0"/>
              <w:rPr>
                <w:sz w:val="20"/>
                <w:szCs w:val="20"/>
                <w:color w:val="auto"/>
              </w:rPr>
            </w:pPr>
            <w:r>
              <w:rPr>
                <w:rFonts w:ascii="Arial" w:cs="Arial" w:eastAsia="Arial" w:hAnsi="Arial"/>
                <w:sz w:val="17"/>
                <w:szCs w:val="17"/>
                <w:color w:val="0000FF"/>
                <w:w w:val="93"/>
              </w:rPr>
              <w:t>02/18/2022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8"/>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0000FF"/>
                <w:w w:val="86"/>
              </w:rPr>
              <w:t>288</w:t>
            </w:r>
            <w:r>
              <w:rPr>
                <w:rFonts w:ascii="Arial" w:cs="Arial" w:eastAsia="Arial" w:hAnsi="Arial"/>
                <w:sz w:val="22"/>
                <w:szCs w:val="22"/>
                <w:color w:val="008000"/>
                <w:w w:val="86"/>
                <w:vertAlign w:val="superscript"/>
              </w:rPr>
              <w:t>(3)</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32,883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6"/>
              <w:spacing w:after="0"/>
              <w:rPr>
                <w:sz w:val="20"/>
                <w:szCs w:val="20"/>
                <w:color w:val="auto"/>
              </w:rPr>
            </w:pPr>
            <w:r>
              <w:rPr>
                <w:rFonts w:ascii="Arial" w:cs="Arial" w:eastAsia="Arial" w:hAnsi="Arial"/>
                <w:sz w:val="17"/>
                <w:szCs w:val="17"/>
                <w:color w:val="0000FF"/>
                <w:w w:val="93"/>
              </w:rPr>
              <w:t>02/18/2022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0000FF"/>
                <w:w w:val="86"/>
              </w:rPr>
              <w:t>136</w:t>
            </w:r>
            <w:r>
              <w:rPr>
                <w:rFonts w:ascii="Arial" w:cs="Arial" w:eastAsia="Arial" w:hAnsi="Arial"/>
                <w:sz w:val="22"/>
                <w:szCs w:val="22"/>
                <w:color w:val="008000"/>
                <w:w w:val="86"/>
                <w:vertAlign w:val="superscript"/>
              </w:rPr>
              <w:t>(4)</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18.78</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32,747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transaction reflects shares of common stock issued in connection with the vesting of financial performance-based restricted stock units granted on February 19, 2021.</w:t>
      </w:r>
    </w:p>
    <w:p>
      <w:pPr>
        <w:spacing w:after="0" w:line="50" w:lineRule="exact"/>
        <w:rPr>
          <w:rFonts w:ascii="Arial" w:cs="Arial" w:eastAsia="Arial" w:hAnsi="Arial"/>
          <w:sz w:val="13"/>
          <w:szCs w:val="13"/>
          <w:color w:val="008000"/>
        </w:rPr>
      </w:pPr>
    </w:p>
    <w:p>
      <w:pPr>
        <w:ind w:left="40" w:right="16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represents the withholding by the Issuer of 1,945 shares of common stock to satisfy tax withholding obligations incurred by the Reporting Person upon the vesting of 4,118 shares of common stock issued in connection with the vesting of financial performance-based restricted stock units granted on February 19, 2021.</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transaction reflects shares of common stock issued in connection with the vesting of TSR performance-based restricted stock units granted on October 22, 2019.</w:t>
      </w:r>
    </w:p>
    <w:p>
      <w:pPr>
        <w:spacing w:after="0" w:line="50" w:lineRule="exact"/>
        <w:rPr>
          <w:rFonts w:ascii="Arial" w:cs="Arial" w:eastAsia="Arial" w:hAnsi="Arial"/>
          <w:sz w:val="13"/>
          <w:szCs w:val="13"/>
          <w:color w:val="008000"/>
        </w:rPr>
      </w:pPr>
    </w:p>
    <w:p>
      <w:pPr>
        <w:ind w:left="40" w:right="36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represents the withholding by the Issuer of 136 shares of common stock to satisfy tax withholding obligations incurred by the Reporting Person upon the vesting of 288 shares of common stock issued in connection with the vesting of TSR performance-based restricted stock units granted on October 22, 2019.</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Financial Officer</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Theodore Kim,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02/23/2022</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5443"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2022-02-23T18:23:34Z</dcterms:created>
  <dcterms:modified xsi:type="dcterms:W3CDTF">2022-02-23T18:23:34Z</dcterms:modified>
</cp:coreProperties>
</file>