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SCHEDULE 13G</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(Amendment No. 1)*</w:t>
      </w:r>
    </w:p>
    <w:p>
      <w:pPr>
        <w:spacing w:after="0" w:line="3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MagnaChip Semiconductor Corporation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(Name of Issuer)</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Common Stock</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(Title of Class of Securities)</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55933J203</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(CUSIP Number)</w:t>
      </w:r>
    </w:p>
    <w:p>
      <w:pPr>
        <w:spacing w:after="0" w:line="2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December 31, 2020</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(Date of Event Which Requires Filing of this Statement)</w:t>
      </w:r>
    </w:p>
    <w:p>
      <w:pPr>
        <w:spacing w:after="0" w:line="166" w:lineRule="exact"/>
        <w:rPr>
          <w:sz w:val="24"/>
          <w:szCs w:val="24"/>
          <w:color w:val="auto"/>
        </w:rPr>
      </w:pPr>
    </w:p>
    <w:p>
      <w:pPr>
        <w:ind w:left="420" w:hanging="158"/>
        <w:spacing w:after="0"/>
        <w:tabs>
          <w:tab w:leader="none" w:pos="42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Rule 13d-1(b)</w:t>
      </w:r>
    </w:p>
    <w:p>
      <w:pPr>
        <w:spacing w:after="0" w:line="168" w:lineRule="exact"/>
        <w:rPr>
          <w:rFonts w:ascii="MS PGothic" w:cs="MS PGothic" w:eastAsia="MS PGothic" w:hAnsi="MS PGothic"/>
          <w:sz w:val="14"/>
          <w:szCs w:val="14"/>
          <w:color w:val="auto"/>
        </w:rPr>
      </w:pPr>
    </w:p>
    <w:p>
      <w:pPr>
        <w:ind w:left="420" w:hanging="161"/>
        <w:spacing w:after="0"/>
        <w:tabs>
          <w:tab w:leader="none" w:pos="4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Rule 13d-1(c)</w:t>
      </w:r>
    </w:p>
    <w:p>
      <w:pPr>
        <w:spacing w:after="0" w:line="168" w:lineRule="exact"/>
        <w:rPr>
          <w:rFonts w:ascii="MS PGothic" w:cs="MS PGothic" w:eastAsia="MS PGothic" w:hAnsi="MS PGothic"/>
          <w:sz w:val="14"/>
          <w:szCs w:val="14"/>
          <w:color w:val="auto"/>
        </w:rPr>
      </w:pPr>
    </w:p>
    <w:p>
      <w:pPr>
        <w:ind w:left="420" w:hanging="161"/>
        <w:spacing w:after="0"/>
        <w:tabs>
          <w:tab w:leader="none" w:pos="42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Rule 13d-1(d)</w:t>
      </w:r>
    </w:p>
    <w:p>
      <w:pPr>
        <w:spacing w:after="0" w:line="142"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74295</wp:posOffset>
            </wp:positionV>
            <wp:extent cx="719645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18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6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rPr>
              <w:t>Names of Reporting Persons.</w:t>
            </w:r>
          </w:p>
        </w:tc>
        <w:tc>
          <w:tcPr>
            <w:tcW w:w="4160" w:type="dxa"/>
            <w:vAlign w:val="bottom"/>
            <w:tcBorders>
              <w:bottom w:val="single" w:sz="8" w:color="auto"/>
            </w:tcBorders>
            <w:gridSpan w:val="2"/>
          </w:tcPr>
          <w:p>
            <w:pPr>
              <w:ind w:left="3040"/>
              <w:spacing w:after="0"/>
              <w:rPr>
                <w:sz w:val="20"/>
                <w:szCs w:val="20"/>
                <w:color w:val="auto"/>
              </w:rPr>
            </w:pPr>
            <w:r>
              <w:rPr>
                <w:rFonts w:ascii="Times New Roman" w:cs="Times New Roman" w:eastAsia="Times New Roman" w:hAnsi="Times New Roman"/>
                <w:sz w:val="12"/>
                <w:szCs w:val="12"/>
                <w:color w:val="auto"/>
              </w:rPr>
              <w:t>Toronado Fund, L.P.</w:t>
            </w:r>
          </w:p>
        </w:tc>
        <w:tc>
          <w:tcPr>
            <w:tcW w:w="0" w:type="dxa"/>
            <w:vAlign w:val="bottom"/>
          </w:tcPr>
          <w:p>
            <w:pPr>
              <w:spacing w:after="0"/>
              <w:rPr>
                <w:sz w:val="1"/>
                <w:szCs w:val="1"/>
                <w:color w:val="auto"/>
              </w:rPr>
            </w:pPr>
          </w:p>
        </w:tc>
      </w:tr>
      <w:tr>
        <w:trPr>
          <w:trHeight w:val="127"/>
        </w:trPr>
        <w:tc>
          <w:tcPr>
            <w:tcW w:w="46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668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Check the Appropriate Box if a Member of a Group (See Instructions)</w:t>
            </w:r>
          </w:p>
        </w:tc>
        <w:tc>
          <w:tcPr>
            <w:tcW w:w="3800" w:type="dxa"/>
            <w:vAlign w:val="bottom"/>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(a)</w:t>
            </w:r>
          </w:p>
        </w:tc>
        <w:tc>
          <w:tcPr>
            <w:tcW w:w="360" w:type="dxa"/>
            <w:vAlign w:val="bottom"/>
          </w:tcPr>
          <w:p>
            <w:pPr>
              <w:ind w:left="80"/>
              <w:spacing w:after="0" w:line="128"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460" w:type="dxa"/>
            <w:vAlign w:val="bottom"/>
            <w:tcBorders>
              <w:bottom w:val="single" w:sz="8" w:color="auto"/>
            </w:tcBorders>
            <w:vMerge w:val="continue"/>
          </w:tcPr>
          <w:p>
            <w:pPr>
              <w:spacing w:after="0"/>
              <w:rPr>
                <w:sz w:val="17"/>
                <w:szCs w:val="17"/>
                <w:color w:val="auto"/>
              </w:rPr>
            </w:pPr>
          </w:p>
        </w:tc>
        <w:tc>
          <w:tcPr>
            <w:tcW w:w="6680" w:type="dxa"/>
            <w:vAlign w:val="bottom"/>
            <w:tcBorders>
              <w:bottom w:val="single" w:sz="8" w:color="auto"/>
            </w:tcBorders>
            <w:vMerge w:val="continue"/>
          </w:tcPr>
          <w:p>
            <w:pPr>
              <w:spacing w:after="0"/>
              <w:rPr>
                <w:sz w:val="17"/>
                <w:szCs w:val="17"/>
                <w:color w:val="auto"/>
              </w:rPr>
            </w:pPr>
          </w:p>
        </w:tc>
        <w:tc>
          <w:tcPr>
            <w:tcW w:w="3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(b)</w:t>
            </w:r>
          </w:p>
        </w:tc>
        <w:tc>
          <w:tcPr>
            <w:tcW w:w="360" w:type="dxa"/>
            <w:vAlign w:val="bottom"/>
            <w:tcBorders>
              <w:bottom w:val="single" w:sz="8" w:color="auto"/>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740" w:hanging="683"/>
        <w:spacing w:after="0"/>
        <w:tabs>
          <w:tab w:leader="none" w:pos="7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25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color w:val="auto"/>
              </w:rPr>
              <w:t>Citizenship or Place of Organization</w:t>
            </w:r>
          </w:p>
        </w:tc>
        <w:tc>
          <w:tcPr>
            <w:tcW w:w="2280" w:type="dxa"/>
            <w:vAlign w:val="bottom"/>
            <w:tcBorders>
              <w:bottom w:val="single" w:sz="8" w:color="auto"/>
            </w:tcBorders>
          </w:tcPr>
          <w:p>
            <w:pPr>
              <w:spacing w:after="0"/>
              <w:rPr>
                <w:sz w:val="13"/>
                <w:szCs w:val="13"/>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DELAWARE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1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NUMBER OF</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(5)</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Voting Power</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900" w:type="dxa"/>
            <w:vAlign w:val="bottom"/>
          </w:tcPr>
          <w:p>
            <w:pPr>
              <w:jc w:val="center"/>
              <w:ind w:right="420"/>
              <w:spacing w:after="0" w:line="122" w:lineRule="exact"/>
              <w:rPr>
                <w:sz w:val="20"/>
                <w:szCs w:val="20"/>
                <w:color w:val="auto"/>
              </w:rPr>
            </w:pPr>
            <w:r>
              <w:rPr>
                <w:rFonts w:ascii="Times New Roman" w:cs="Times New Roman" w:eastAsia="Times New Roman" w:hAnsi="Times New Roman"/>
                <w:sz w:val="12"/>
                <w:szCs w:val="12"/>
                <w:color w:val="auto"/>
                <w:w w:val="99"/>
              </w:rPr>
              <w:t>SHARES</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90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7"/>
              </w:rPr>
              <w:t>BENEFICIALLY</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(6)</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Shared Voting Power</w:t>
            </w:r>
          </w:p>
        </w:tc>
        <w:tc>
          <w:tcPr>
            <w:tcW w:w="5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900" w:type="dxa"/>
            <w:vAlign w:val="bottom"/>
          </w:tcPr>
          <w:p>
            <w:pPr>
              <w:jc w:val="center"/>
              <w:ind w:right="440"/>
              <w:spacing w:after="0" w:line="113" w:lineRule="exact"/>
              <w:rPr>
                <w:sz w:val="20"/>
                <w:szCs w:val="20"/>
                <w:color w:val="auto"/>
              </w:rPr>
            </w:pPr>
            <w:r>
              <w:rPr>
                <w:rFonts w:ascii="Times New Roman" w:cs="Times New Roman" w:eastAsia="Times New Roman" w:hAnsi="Times New Roman"/>
                <w:sz w:val="12"/>
                <w:szCs w:val="12"/>
                <w:color w:val="auto"/>
                <w:w w:val="99"/>
              </w:rPr>
              <w:t>OWNED BY EACH</w:t>
            </w:r>
          </w:p>
        </w:tc>
        <w:tc>
          <w:tcPr>
            <w:tcW w:w="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7"/>
              </w:rPr>
              <w:t>REPORTING</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(7)</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Dispositive Power</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1900" w:type="dxa"/>
            <w:vAlign w:val="bottom"/>
          </w:tcPr>
          <w:p>
            <w:pPr>
              <w:jc w:val="center"/>
              <w:ind w:right="440"/>
              <w:spacing w:after="0" w:line="126" w:lineRule="exact"/>
              <w:rPr>
                <w:sz w:val="20"/>
                <w:szCs w:val="20"/>
                <w:color w:val="auto"/>
              </w:rPr>
            </w:pPr>
            <w:r>
              <w:rPr>
                <w:rFonts w:ascii="Times New Roman" w:cs="Times New Roman" w:eastAsia="Times New Roman" w:hAnsi="Times New Roman"/>
                <w:sz w:val="12"/>
                <w:szCs w:val="12"/>
                <w:color w:val="auto"/>
                <w:w w:val="99"/>
              </w:rPr>
              <w:t>PERSON WITH</w:t>
            </w:r>
          </w:p>
        </w:tc>
        <w:tc>
          <w:tcPr>
            <w:tcW w:w="66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color w:val="auto"/>
              </w:rPr>
              <w:t>(8)</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Shared Dispositive Power</w:t>
            </w:r>
          </w:p>
        </w:tc>
        <w:tc>
          <w:tcPr>
            <w:tcW w:w="5620" w:type="dxa"/>
            <w:vAlign w:val="bottom"/>
          </w:tcPr>
          <w:p>
            <w:pPr>
              <w:spacing w:after="0"/>
              <w:rPr>
                <w:sz w:val="10"/>
                <w:szCs w:val="10"/>
                <w:color w:val="auto"/>
              </w:rPr>
            </w:pPr>
          </w:p>
        </w:tc>
        <w:tc>
          <w:tcPr>
            <w:tcW w:w="360" w:type="dxa"/>
            <w:vAlign w:val="bottom"/>
            <w:vMerge w:val="restart"/>
          </w:tcPr>
          <w:p>
            <w:pPr>
              <w:jc w:val="right"/>
              <w:ind w:right="74"/>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4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Aggregate Amount Beneficially Owned by Each Reporting Person</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(10)</w:t>
            </w:r>
          </w:p>
        </w:tc>
        <w:tc>
          <w:tcPr>
            <w:tcW w:w="4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Check if the Aggregate Amount in Row (9) Excludes Certain Shares (See Instructions)</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4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Percent of Class Represented by Amount in Row (9)</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(12)</w:t>
            </w:r>
          </w:p>
        </w:tc>
        <w:tc>
          <w:tcPr>
            <w:tcW w:w="25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color w:val="auto"/>
              </w:rPr>
              <w:t>Type of Reporting Person (See Instructions)</w:t>
            </w: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color w:val="auto"/>
              </w:rPr>
              <w:t>PN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tcPr>
          <w:p>
            <w:pPr>
              <w:jc w:val="right"/>
              <w:ind w:right="5199"/>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8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5980" w:type="dxa"/>
            <w:vAlign w:val="bottom"/>
            <w:tcBorders>
              <w:bottom w:val="single" w:sz="8" w:color="808080"/>
            </w:tcBorders>
            <w:gridSpan w:val="2"/>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w:t>
            </w:r>
          </w:p>
        </w:tc>
        <w:tc>
          <w:tcPr>
            <w:tcW w:w="1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Names of Reporting Persons.</w:t>
            </w: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Toronado Partners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48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2"/>
                <w:szCs w:val="12"/>
                <w:color w:val="auto"/>
              </w:rPr>
              <w:t>Check the Appropriate Box if a Member of a Group (See Instructions)</w:t>
            </w:r>
          </w:p>
        </w:tc>
        <w:tc>
          <w:tcPr>
            <w:tcW w:w="5620" w:type="dxa"/>
            <w:vAlign w:val="bottom"/>
          </w:tcPr>
          <w:p>
            <w:pPr>
              <w:ind w:left="5420"/>
              <w:spacing w:after="0" w:line="128" w:lineRule="exact"/>
              <w:rPr>
                <w:sz w:val="20"/>
                <w:szCs w:val="20"/>
                <w:color w:val="auto"/>
              </w:rPr>
            </w:pPr>
            <w:r>
              <w:rPr>
                <w:rFonts w:ascii="Times New Roman" w:cs="Times New Roman" w:eastAsia="Times New Roman" w:hAnsi="Times New Roman"/>
                <w:sz w:val="12"/>
                <w:szCs w:val="12"/>
                <w:color w:val="auto"/>
              </w:rPr>
              <w:t>(a)</w:t>
            </w:r>
          </w:p>
        </w:tc>
        <w:tc>
          <w:tcPr>
            <w:tcW w:w="360" w:type="dxa"/>
            <w:vAlign w:val="bottom"/>
          </w:tcPr>
          <w:p>
            <w:pPr>
              <w:jc w:val="right"/>
              <w:ind w:right="94"/>
              <w:spacing w:after="0" w:line="128"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80" w:type="dxa"/>
            <w:vAlign w:val="bottom"/>
            <w:tcBorders>
              <w:bottom w:val="single" w:sz="8" w:color="auto"/>
            </w:tcBorders>
            <w:vMerge w:val="continue"/>
          </w:tcPr>
          <w:p>
            <w:pPr>
              <w:spacing w:after="0"/>
              <w:rPr>
                <w:sz w:val="17"/>
                <w:szCs w:val="17"/>
                <w:color w:val="auto"/>
              </w:rPr>
            </w:pPr>
          </w:p>
        </w:tc>
        <w:tc>
          <w:tcPr>
            <w:tcW w:w="4840" w:type="dxa"/>
            <w:vAlign w:val="bottom"/>
            <w:tcBorders>
              <w:bottom w:val="single" w:sz="8" w:color="auto"/>
            </w:tcBorders>
            <w:gridSpan w:val="3"/>
            <w:vMerge w:val="continue"/>
          </w:tcPr>
          <w:p>
            <w:pPr>
              <w:spacing w:after="0"/>
              <w:rPr>
                <w:sz w:val="17"/>
                <w:szCs w:val="17"/>
                <w:color w:val="auto"/>
              </w:rPr>
            </w:pPr>
          </w:p>
        </w:tc>
        <w:tc>
          <w:tcPr>
            <w:tcW w:w="562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2"/>
                <w:szCs w:val="12"/>
                <w:color w:val="auto"/>
              </w:rPr>
              <w:t>(b)</w:t>
            </w:r>
          </w:p>
        </w:tc>
        <w:tc>
          <w:tcPr>
            <w:tcW w:w="360" w:type="dxa"/>
            <w:vAlign w:val="bottom"/>
            <w:tcBorders>
              <w:bottom w:val="single" w:sz="8" w:color="auto"/>
            </w:tcBorders>
          </w:tcPr>
          <w:p>
            <w:pPr>
              <w:jc w:val="right"/>
              <w:ind w:right="9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7174865</wp:posOffset>
            </wp:positionH>
            <wp:positionV relativeFrom="paragraph">
              <wp:posOffset>-573405</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-573405</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3" w:lineRule="exact"/>
        <w:rPr>
          <w:sz w:val="24"/>
          <w:szCs w:val="24"/>
          <w:color w:val="auto"/>
        </w:rPr>
      </w:pPr>
    </w:p>
    <w:p>
      <w:pPr>
        <w:ind w:left="740" w:hanging="683"/>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25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color w:val="auto"/>
              </w:rPr>
              <w:t>Citizenship or Place of Organization</w:t>
            </w:r>
          </w:p>
        </w:tc>
        <w:tc>
          <w:tcPr>
            <w:tcW w:w="2280" w:type="dxa"/>
            <w:vAlign w:val="bottom"/>
            <w:tcBorders>
              <w:bottom w:val="single" w:sz="8" w:color="auto"/>
            </w:tcBorders>
          </w:tcPr>
          <w:p>
            <w:pPr>
              <w:spacing w:after="0"/>
              <w:rPr>
                <w:sz w:val="13"/>
                <w:szCs w:val="13"/>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CALIFORNIA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1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NUMBER OF</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(5)</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Voting Power</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900" w:type="dxa"/>
            <w:vAlign w:val="bottom"/>
          </w:tcPr>
          <w:p>
            <w:pPr>
              <w:jc w:val="center"/>
              <w:ind w:right="420"/>
              <w:spacing w:after="0" w:line="122" w:lineRule="exact"/>
              <w:rPr>
                <w:sz w:val="20"/>
                <w:szCs w:val="20"/>
                <w:color w:val="auto"/>
              </w:rPr>
            </w:pPr>
            <w:r>
              <w:rPr>
                <w:rFonts w:ascii="Times New Roman" w:cs="Times New Roman" w:eastAsia="Times New Roman" w:hAnsi="Times New Roman"/>
                <w:sz w:val="12"/>
                <w:szCs w:val="12"/>
                <w:color w:val="auto"/>
                <w:w w:val="99"/>
              </w:rPr>
              <w:t>SHARES</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90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7"/>
              </w:rPr>
              <w:t>BENEFICIALLY</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(6)</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Shared Voting Power</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900" w:type="dxa"/>
            <w:vAlign w:val="bottom"/>
          </w:tcPr>
          <w:p>
            <w:pPr>
              <w:jc w:val="center"/>
              <w:ind w:right="440"/>
              <w:spacing w:after="0" w:line="113" w:lineRule="exact"/>
              <w:rPr>
                <w:sz w:val="20"/>
                <w:szCs w:val="20"/>
                <w:color w:val="auto"/>
              </w:rPr>
            </w:pPr>
            <w:r>
              <w:rPr>
                <w:rFonts w:ascii="Times New Roman" w:cs="Times New Roman" w:eastAsia="Times New Roman" w:hAnsi="Times New Roman"/>
                <w:sz w:val="12"/>
                <w:szCs w:val="12"/>
                <w:color w:val="auto"/>
                <w:w w:val="99"/>
              </w:rPr>
              <w:t>OWNED BY EACH</w:t>
            </w:r>
          </w:p>
        </w:tc>
        <w:tc>
          <w:tcPr>
            <w:tcW w:w="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7"/>
              </w:rPr>
              <w:t>REPORTING</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(7)</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Dispositive Power</w:t>
            </w:r>
          </w:p>
        </w:tc>
        <w:tc>
          <w:tcPr>
            <w:tcW w:w="5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1900" w:type="dxa"/>
            <w:vAlign w:val="bottom"/>
          </w:tcPr>
          <w:p>
            <w:pPr>
              <w:jc w:val="center"/>
              <w:ind w:right="440"/>
              <w:spacing w:after="0" w:line="126" w:lineRule="exact"/>
              <w:rPr>
                <w:sz w:val="20"/>
                <w:szCs w:val="20"/>
                <w:color w:val="auto"/>
              </w:rPr>
            </w:pPr>
            <w:r>
              <w:rPr>
                <w:rFonts w:ascii="Times New Roman" w:cs="Times New Roman" w:eastAsia="Times New Roman" w:hAnsi="Times New Roman"/>
                <w:sz w:val="12"/>
                <w:szCs w:val="12"/>
                <w:color w:val="auto"/>
                <w:w w:val="99"/>
              </w:rPr>
              <w:t>PERSON WITH</w:t>
            </w:r>
          </w:p>
        </w:tc>
        <w:tc>
          <w:tcPr>
            <w:tcW w:w="66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color w:val="auto"/>
              </w:rPr>
              <w:t>(8)</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Shared Dispositive Power</w:t>
            </w:r>
          </w:p>
        </w:tc>
        <w:tc>
          <w:tcPr>
            <w:tcW w:w="598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598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4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Aggregate Amount Beneficially Owned by Each Reporting Person</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(10)</w:t>
            </w:r>
          </w:p>
        </w:tc>
        <w:tc>
          <w:tcPr>
            <w:tcW w:w="4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Check if the Aggregate Amount in Row (9) Excludes Certain Shares (See Instructions)</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48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Percent of Class Represented by Amount in Row (9)</w:t>
            </w: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(12)</w:t>
            </w:r>
          </w:p>
        </w:tc>
        <w:tc>
          <w:tcPr>
            <w:tcW w:w="25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color w:val="auto"/>
              </w:rPr>
              <w:t>Type of Reporting Person (See Instructions)</w:t>
            </w: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2"/>
                <w:szCs w:val="12"/>
                <w:color w:val="auto"/>
              </w:rPr>
              <w:t>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tcPr>
          <w:p>
            <w:pPr>
              <w:jc w:val="right"/>
              <w:ind w:right="519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8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5980" w:type="dxa"/>
            <w:vAlign w:val="bottom"/>
            <w:tcBorders>
              <w:bottom w:val="single" w:sz="8" w:color="808080"/>
            </w:tcBorders>
            <w:gridSpan w:val="2"/>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w:t>
            </w:r>
          </w:p>
        </w:tc>
        <w:tc>
          <w:tcPr>
            <w:tcW w:w="1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Names of Reporting Persons.</w:t>
            </w: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Toronado Capital Management,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48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2"/>
                <w:szCs w:val="12"/>
                <w:color w:val="auto"/>
              </w:rPr>
              <w:t>Check the Appropriate Box if a Member of a Group (See Instructions)</w:t>
            </w:r>
          </w:p>
        </w:tc>
        <w:tc>
          <w:tcPr>
            <w:tcW w:w="5620" w:type="dxa"/>
            <w:vAlign w:val="bottom"/>
          </w:tcPr>
          <w:p>
            <w:pPr>
              <w:ind w:left="5420"/>
              <w:spacing w:after="0" w:line="128" w:lineRule="exact"/>
              <w:rPr>
                <w:sz w:val="20"/>
                <w:szCs w:val="20"/>
                <w:color w:val="auto"/>
              </w:rPr>
            </w:pPr>
            <w:r>
              <w:rPr>
                <w:rFonts w:ascii="Times New Roman" w:cs="Times New Roman" w:eastAsia="Times New Roman" w:hAnsi="Times New Roman"/>
                <w:sz w:val="12"/>
                <w:szCs w:val="12"/>
                <w:color w:val="auto"/>
              </w:rPr>
              <w:t>(a)</w:t>
            </w:r>
          </w:p>
        </w:tc>
        <w:tc>
          <w:tcPr>
            <w:tcW w:w="360" w:type="dxa"/>
            <w:vAlign w:val="bottom"/>
          </w:tcPr>
          <w:p>
            <w:pPr>
              <w:jc w:val="right"/>
              <w:ind w:right="94"/>
              <w:spacing w:after="0" w:line="128"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80" w:type="dxa"/>
            <w:vAlign w:val="bottom"/>
            <w:tcBorders>
              <w:bottom w:val="single" w:sz="8" w:color="auto"/>
            </w:tcBorders>
            <w:vMerge w:val="continue"/>
          </w:tcPr>
          <w:p>
            <w:pPr>
              <w:spacing w:after="0"/>
              <w:rPr>
                <w:sz w:val="17"/>
                <w:szCs w:val="17"/>
                <w:color w:val="auto"/>
              </w:rPr>
            </w:pPr>
          </w:p>
        </w:tc>
        <w:tc>
          <w:tcPr>
            <w:tcW w:w="4840" w:type="dxa"/>
            <w:vAlign w:val="bottom"/>
            <w:tcBorders>
              <w:bottom w:val="single" w:sz="8" w:color="auto"/>
            </w:tcBorders>
            <w:gridSpan w:val="3"/>
            <w:vMerge w:val="continue"/>
          </w:tcPr>
          <w:p>
            <w:pPr>
              <w:spacing w:after="0"/>
              <w:rPr>
                <w:sz w:val="17"/>
                <w:szCs w:val="17"/>
                <w:color w:val="auto"/>
              </w:rPr>
            </w:pPr>
          </w:p>
        </w:tc>
        <w:tc>
          <w:tcPr>
            <w:tcW w:w="562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2"/>
                <w:szCs w:val="12"/>
                <w:color w:val="auto"/>
              </w:rPr>
              <w:t>(b)</w:t>
            </w:r>
          </w:p>
        </w:tc>
        <w:tc>
          <w:tcPr>
            <w:tcW w:w="360" w:type="dxa"/>
            <w:vAlign w:val="bottom"/>
            <w:tcBorders>
              <w:bottom w:val="single" w:sz="8" w:color="auto"/>
            </w:tcBorders>
          </w:tcPr>
          <w:p>
            <w:pPr>
              <w:jc w:val="right"/>
              <w:ind w:right="9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7174865</wp:posOffset>
            </wp:positionH>
            <wp:positionV relativeFrom="paragraph">
              <wp:posOffset>-574040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-574040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3" w:lineRule="exact"/>
        <w:rPr>
          <w:sz w:val="24"/>
          <w:szCs w:val="24"/>
          <w:color w:val="auto"/>
        </w:rPr>
      </w:pPr>
    </w:p>
    <w:p>
      <w:pPr>
        <w:ind w:left="740" w:hanging="683"/>
        <w:spacing w:after="0"/>
        <w:tabs>
          <w:tab w:leader="none" w:pos="7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24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Citizenship or Place of Organization</w:t>
            </w:r>
          </w:p>
        </w:tc>
        <w:tc>
          <w:tcPr>
            <w:tcW w:w="44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DELAWARE</w:t>
            </w:r>
          </w:p>
        </w:tc>
      </w:tr>
      <w:tr>
        <w:trPr>
          <w:trHeight w:val="122"/>
        </w:trPr>
        <w:tc>
          <w:tcPr>
            <w:tcW w:w="440" w:type="dxa"/>
            <w:vAlign w:val="bottom"/>
          </w:tcPr>
          <w:p>
            <w:pPr>
              <w:spacing w:after="0"/>
              <w:rPr>
                <w:sz w:val="10"/>
                <w:szCs w:val="10"/>
                <w:color w:val="auto"/>
              </w:rPr>
            </w:pPr>
          </w:p>
        </w:tc>
        <w:tc>
          <w:tcPr>
            <w:tcW w:w="1940" w:type="dxa"/>
            <w:vAlign w:val="bottom"/>
          </w:tcPr>
          <w:p>
            <w:pPr>
              <w:jc w:val="center"/>
              <w:ind w:right="380"/>
              <w:spacing w:after="0" w:line="122" w:lineRule="exact"/>
              <w:rPr>
                <w:sz w:val="20"/>
                <w:szCs w:val="20"/>
                <w:color w:val="auto"/>
              </w:rPr>
            </w:pPr>
            <w:r>
              <w:rPr>
                <w:rFonts w:ascii="Times New Roman" w:cs="Times New Roman" w:eastAsia="Times New Roman" w:hAnsi="Times New Roman"/>
                <w:sz w:val="12"/>
                <w:szCs w:val="12"/>
                <w:color w:val="auto"/>
              </w:rPr>
              <w:t>NUMBER OF</w:t>
            </w:r>
          </w:p>
        </w:tc>
        <w:tc>
          <w:tcPr>
            <w:tcW w:w="4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980" w:type="dxa"/>
            <w:vAlign w:val="bottom"/>
          </w:tcPr>
          <w:p>
            <w:pPr>
              <w:spacing w:after="0"/>
              <w:rPr>
                <w:sz w:val="10"/>
                <w:szCs w:val="10"/>
                <w:color w:val="auto"/>
              </w:rPr>
            </w:pPr>
          </w:p>
        </w:tc>
      </w:tr>
      <w:tr>
        <w:trPr>
          <w:trHeight w:val="155"/>
        </w:trPr>
        <w:tc>
          <w:tcPr>
            <w:tcW w:w="440" w:type="dxa"/>
            <w:vAlign w:val="bottom"/>
          </w:tcPr>
          <w:p>
            <w:pPr>
              <w:spacing w:after="0"/>
              <w:rPr>
                <w:sz w:val="13"/>
                <w:szCs w:val="13"/>
                <w:color w:val="auto"/>
              </w:rPr>
            </w:pPr>
          </w:p>
        </w:tc>
        <w:tc>
          <w:tcPr>
            <w:tcW w:w="1940" w:type="dxa"/>
            <w:vAlign w:val="bottom"/>
          </w:tcPr>
          <w:p>
            <w:pPr>
              <w:jc w:val="center"/>
              <w:ind w:right="380"/>
              <w:spacing w:after="0"/>
              <w:rPr>
                <w:sz w:val="20"/>
                <w:szCs w:val="20"/>
                <w:color w:val="auto"/>
              </w:rPr>
            </w:pPr>
            <w:r>
              <w:rPr>
                <w:rFonts w:ascii="Times New Roman" w:cs="Times New Roman" w:eastAsia="Times New Roman" w:hAnsi="Times New Roman"/>
                <w:sz w:val="12"/>
                <w:szCs w:val="12"/>
                <w:color w:val="auto"/>
                <w:w w:val="99"/>
              </w:rPr>
              <w:t>SHARES</w:t>
            </w:r>
          </w:p>
        </w:tc>
        <w:tc>
          <w:tcPr>
            <w:tcW w:w="4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(5)</w:t>
            </w:r>
          </w:p>
        </w:tc>
        <w:tc>
          <w:tcPr>
            <w:tcW w:w="4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Sole Voting Power</w:t>
            </w:r>
          </w:p>
        </w:tc>
        <w:tc>
          <w:tcPr>
            <w:tcW w:w="3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0</w:t>
            </w:r>
          </w:p>
        </w:tc>
      </w:tr>
      <w:tr>
        <w:trPr>
          <w:trHeight w:val="113"/>
        </w:trPr>
        <w:tc>
          <w:tcPr>
            <w:tcW w:w="440" w:type="dxa"/>
            <w:vAlign w:val="bottom"/>
          </w:tcPr>
          <w:p>
            <w:pPr>
              <w:spacing w:after="0"/>
              <w:rPr>
                <w:sz w:val="9"/>
                <w:szCs w:val="9"/>
                <w:color w:val="auto"/>
              </w:rPr>
            </w:pPr>
          </w:p>
        </w:tc>
        <w:tc>
          <w:tcPr>
            <w:tcW w:w="1940" w:type="dxa"/>
            <w:vAlign w:val="bottom"/>
          </w:tcPr>
          <w:p>
            <w:pPr>
              <w:jc w:val="center"/>
              <w:ind w:right="400"/>
              <w:spacing w:after="0" w:line="113" w:lineRule="exact"/>
              <w:rPr>
                <w:sz w:val="20"/>
                <w:szCs w:val="20"/>
                <w:color w:val="auto"/>
              </w:rPr>
            </w:pPr>
            <w:r>
              <w:rPr>
                <w:rFonts w:ascii="Times New Roman" w:cs="Times New Roman" w:eastAsia="Times New Roman" w:hAnsi="Times New Roman"/>
                <w:sz w:val="12"/>
                <w:szCs w:val="12"/>
                <w:color w:val="auto"/>
                <w:w w:val="97"/>
              </w:rPr>
              <w:t>BENEFICIALLY</w:t>
            </w:r>
          </w:p>
        </w:tc>
        <w:tc>
          <w:tcPr>
            <w:tcW w:w="4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3980" w:type="dxa"/>
            <w:vAlign w:val="bottom"/>
          </w:tcPr>
          <w:p>
            <w:pPr>
              <w:spacing w:after="0"/>
              <w:rPr>
                <w:sz w:val="9"/>
                <w:szCs w:val="9"/>
                <w:color w:val="auto"/>
              </w:rPr>
            </w:pPr>
          </w:p>
        </w:tc>
      </w:tr>
      <w:tr>
        <w:trPr>
          <w:trHeight w:val="164"/>
        </w:trPr>
        <w:tc>
          <w:tcPr>
            <w:tcW w:w="440" w:type="dxa"/>
            <w:vAlign w:val="bottom"/>
          </w:tcPr>
          <w:p>
            <w:pPr>
              <w:spacing w:after="0"/>
              <w:rPr>
                <w:sz w:val="14"/>
                <w:szCs w:val="14"/>
                <w:color w:val="auto"/>
              </w:rPr>
            </w:pPr>
          </w:p>
        </w:tc>
        <w:tc>
          <w:tcPr>
            <w:tcW w:w="1940" w:type="dxa"/>
            <w:vAlign w:val="bottom"/>
          </w:tcPr>
          <w:p>
            <w:pPr>
              <w:jc w:val="center"/>
              <w:ind w:right="400"/>
              <w:spacing w:after="0"/>
              <w:rPr>
                <w:sz w:val="20"/>
                <w:szCs w:val="20"/>
                <w:color w:val="auto"/>
              </w:rPr>
            </w:pPr>
            <w:r>
              <w:rPr>
                <w:rFonts w:ascii="Times New Roman" w:cs="Times New Roman" w:eastAsia="Times New Roman" w:hAnsi="Times New Roman"/>
                <w:sz w:val="12"/>
                <w:szCs w:val="12"/>
                <w:color w:val="auto"/>
                <w:w w:val="99"/>
              </w:rPr>
              <w:t>OWNED BY EACH</w:t>
            </w:r>
          </w:p>
        </w:tc>
        <w:tc>
          <w:tcPr>
            <w:tcW w:w="4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(6)</w:t>
            </w:r>
          </w:p>
        </w:tc>
        <w:tc>
          <w:tcPr>
            <w:tcW w:w="4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Shared Voting Power</w:t>
            </w:r>
          </w:p>
        </w:tc>
        <w:tc>
          <w:tcPr>
            <w:tcW w:w="3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1,975,239</w:t>
            </w:r>
          </w:p>
        </w:tc>
      </w:tr>
    </w:tbl>
    <w:p>
      <w:pPr>
        <w:sectPr>
          <w:pgSz w:w="11900" w:h="16900" w:orient="portrait"/>
          <w:cols w:equalWidth="0" w:num="1">
            <w:col w:w="11320"/>
          </w:cols>
          <w:pgMar w:left="300" w:top="197" w:right="27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0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REPORTING</w:t>
            </w:r>
          </w:p>
        </w:tc>
        <w:tc>
          <w:tcPr>
            <w:tcW w:w="6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(7)</w:t>
            </w:r>
          </w:p>
        </w:tc>
        <w:tc>
          <w:tcPr>
            <w:tcW w:w="2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Sole Dispositive Power</w:t>
            </w:r>
          </w:p>
        </w:tc>
        <w:tc>
          <w:tcPr>
            <w:tcW w:w="5620" w:type="dxa"/>
            <w:vAlign w:val="bottom"/>
          </w:tcPr>
          <w:p>
            <w:pPr>
              <w:spacing w:after="0"/>
              <w:rPr>
                <w:sz w:val="12"/>
                <w:szCs w:val="12"/>
                <w:color w:val="auto"/>
              </w:rPr>
            </w:pP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2"/>
                <w:szCs w:val="12"/>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1880" w:type="dxa"/>
            <w:vAlign w:val="bottom"/>
          </w:tcPr>
          <w:p>
            <w:pPr>
              <w:ind w:left="280"/>
              <w:spacing w:after="0" w:line="99" w:lineRule="exact"/>
              <w:rPr>
                <w:sz w:val="20"/>
                <w:szCs w:val="20"/>
                <w:color w:val="auto"/>
              </w:rPr>
            </w:pPr>
            <w:r>
              <w:rPr>
                <w:rFonts w:ascii="Times New Roman" w:cs="Times New Roman" w:eastAsia="Times New Roman" w:hAnsi="Times New Roman"/>
                <w:sz w:val="11"/>
                <w:szCs w:val="11"/>
                <w:color w:val="auto"/>
              </w:rPr>
              <w:t>PERSON WITH</w:t>
            </w:r>
          </w:p>
        </w:tc>
        <w:tc>
          <w:tcPr>
            <w:tcW w:w="6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(8)</w:t>
            </w:r>
          </w:p>
        </w:tc>
        <w:tc>
          <w:tcPr>
            <w:tcW w:w="2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Shared Dispositive Power</w:t>
            </w:r>
          </w:p>
        </w:tc>
        <w:tc>
          <w:tcPr>
            <w:tcW w:w="598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48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color w:val="auto"/>
              </w:rPr>
              <w:t>Aggregate Amount Beneficially Owned by Each Reporting Person</w:t>
            </w:r>
          </w:p>
        </w:tc>
        <w:tc>
          <w:tcPr>
            <w:tcW w:w="598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2"/>
                <w:szCs w:val="12"/>
                <w:color w:val="auto"/>
              </w:rPr>
              <w:t>1,975,239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(10)</w:t>
            </w:r>
          </w:p>
        </w:tc>
        <w:tc>
          <w:tcPr>
            <w:tcW w:w="48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color w:val="auto"/>
              </w:rPr>
              <w:t>Check if the Aggregate Amount in Row (9) Excludes Certain Shares (See Instructions)</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3"/>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48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color w:val="auto"/>
              </w:rPr>
              <w:t>Percent of Class Represented by Amount in Row (9)</w:t>
            </w:r>
          </w:p>
        </w:tc>
        <w:tc>
          <w:tcPr>
            <w:tcW w:w="598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2"/>
                <w:szCs w:val="12"/>
                <w:color w:val="auto"/>
              </w:rPr>
              <w:t>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(12)</w:t>
            </w:r>
          </w:p>
        </w:tc>
        <w:tc>
          <w:tcPr>
            <w:tcW w:w="25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2"/>
                <w:szCs w:val="12"/>
                <w:color w:val="auto"/>
              </w:rPr>
              <w:t>Type of Reporting Person (See Instructions)</w:t>
            </w: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2"/>
                <w:szCs w:val="12"/>
                <w:color w:val="auto"/>
              </w:rPr>
              <w:t>OO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tcPr>
          <w:p>
            <w:pPr>
              <w:jc w:val="right"/>
              <w:ind w:right="5198"/>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00" w:type="dxa"/>
            <w:vAlign w:val="bottom"/>
            <w:tcBorders>
              <w:bottom w:val="single" w:sz="8" w:color="808080"/>
            </w:tcBorders>
          </w:tcPr>
          <w:p>
            <w:pPr>
              <w:spacing w:after="0"/>
              <w:rPr>
                <w:sz w:val="12"/>
                <w:szCs w:val="12"/>
                <w:color w:val="auto"/>
              </w:rPr>
            </w:pPr>
          </w:p>
        </w:tc>
        <w:tc>
          <w:tcPr>
            <w:tcW w:w="18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5980" w:type="dxa"/>
            <w:vAlign w:val="bottom"/>
            <w:tcBorders>
              <w:bottom w:val="single" w:sz="8" w:color="808080"/>
            </w:tcBorders>
            <w:gridSpan w:val="2"/>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w:t>
            </w:r>
          </w:p>
        </w:tc>
        <w:tc>
          <w:tcPr>
            <w:tcW w:w="1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Names of Reporting Persons.</w:t>
            </w: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2"/>
                <w:szCs w:val="12"/>
                <w:color w:val="auto"/>
              </w:rPr>
              <w:t>John Stephen Perkins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48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auto"/>
              </w:rPr>
              <w:t>Check the Appropriate Box if a Member of a Group (See Instructions)</w:t>
            </w:r>
          </w:p>
        </w:tc>
        <w:tc>
          <w:tcPr>
            <w:tcW w:w="5620" w:type="dxa"/>
            <w:vAlign w:val="bottom"/>
          </w:tcPr>
          <w:p>
            <w:pPr>
              <w:jc w:val="right"/>
              <w:ind w:right="18"/>
              <w:spacing w:after="0" w:line="128" w:lineRule="exact"/>
              <w:rPr>
                <w:sz w:val="20"/>
                <w:szCs w:val="20"/>
                <w:color w:val="auto"/>
              </w:rPr>
            </w:pPr>
            <w:r>
              <w:rPr>
                <w:rFonts w:ascii="Times New Roman" w:cs="Times New Roman" w:eastAsia="Times New Roman" w:hAnsi="Times New Roman"/>
                <w:sz w:val="12"/>
                <w:szCs w:val="12"/>
                <w:color w:val="auto"/>
              </w:rPr>
              <w:t>(a)</w:t>
            </w:r>
          </w:p>
        </w:tc>
        <w:tc>
          <w:tcPr>
            <w:tcW w:w="360" w:type="dxa"/>
            <w:vAlign w:val="bottom"/>
          </w:tcPr>
          <w:p>
            <w:pPr>
              <w:jc w:val="right"/>
              <w:ind w:right="93"/>
              <w:spacing w:after="0" w:line="128"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00" w:type="dxa"/>
            <w:vAlign w:val="bottom"/>
            <w:tcBorders>
              <w:bottom w:val="single" w:sz="8" w:color="auto"/>
            </w:tcBorders>
            <w:vMerge w:val="continue"/>
          </w:tcPr>
          <w:p>
            <w:pPr>
              <w:spacing w:after="0"/>
              <w:rPr>
                <w:sz w:val="17"/>
                <w:szCs w:val="17"/>
                <w:color w:val="auto"/>
              </w:rPr>
            </w:pPr>
          </w:p>
        </w:tc>
        <w:tc>
          <w:tcPr>
            <w:tcW w:w="4820" w:type="dxa"/>
            <w:vAlign w:val="bottom"/>
            <w:tcBorders>
              <w:bottom w:val="single" w:sz="8" w:color="auto"/>
            </w:tcBorders>
            <w:gridSpan w:val="3"/>
            <w:vMerge w:val="continue"/>
          </w:tcPr>
          <w:p>
            <w:pPr>
              <w:spacing w:after="0"/>
              <w:rPr>
                <w:sz w:val="17"/>
                <w:szCs w:val="17"/>
                <w:color w:val="auto"/>
              </w:rPr>
            </w:pPr>
          </w:p>
        </w:tc>
        <w:tc>
          <w:tcPr>
            <w:tcW w:w="56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(b)</w:t>
            </w:r>
          </w:p>
        </w:tc>
        <w:tc>
          <w:tcPr>
            <w:tcW w:w="360" w:type="dxa"/>
            <w:vAlign w:val="bottom"/>
            <w:tcBorders>
              <w:bottom w:val="single" w:sz="8" w:color="auto"/>
            </w:tcBorders>
          </w:tcPr>
          <w:p>
            <w:pPr>
              <w:jc w:val="right"/>
              <w:ind w:right="93"/>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7174865</wp:posOffset>
            </wp:positionH>
            <wp:positionV relativeFrom="paragraph">
              <wp:posOffset>-574040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-574040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3" w:lineRule="exact"/>
        <w:rPr>
          <w:sz w:val="20"/>
          <w:szCs w:val="20"/>
          <w:color w:val="auto"/>
        </w:rPr>
      </w:pPr>
    </w:p>
    <w:p>
      <w:pPr>
        <w:ind w:left="740" w:hanging="683"/>
        <w:spacing w:after="0"/>
        <w:tabs>
          <w:tab w:leader="none" w:pos="7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25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color w:val="auto"/>
              </w:rPr>
              <w:t>Citizenship or Place of Organization</w:t>
            </w:r>
          </w:p>
        </w:tc>
        <w:tc>
          <w:tcPr>
            <w:tcW w:w="46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UNITED STATES</w:t>
            </w: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1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NUMBER OF</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(5)</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Voting Power</w:t>
            </w: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1900" w:type="dxa"/>
            <w:vAlign w:val="bottom"/>
          </w:tcPr>
          <w:p>
            <w:pPr>
              <w:jc w:val="center"/>
              <w:ind w:right="420"/>
              <w:spacing w:after="0" w:line="122" w:lineRule="exact"/>
              <w:rPr>
                <w:sz w:val="20"/>
                <w:szCs w:val="20"/>
                <w:color w:val="auto"/>
              </w:rPr>
            </w:pPr>
            <w:r>
              <w:rPr>
                <w:rFonts w:ascii="Times New Roman" w:cs="Times New Roman" w:eastAsia="Times New Roman" w:hAnsi="Times New Roman"/>
                <w:sz w:val="12"/>
                <w:szCs w:val="12"/>
                <w:color w:val="auto"/>
                <w:w w:val="99"/>
              </w:rPr>
              <w:t>SHARES</w:t>
            </w:r>
          </w:p>
        </w:tc>
        <w:tc>
          <w:tcPr>
            <w:tcW w:w="66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90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7"/>
              </w:rPr>
              <w:t>BENEFICIALLY</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(6)</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Shared Voting Power</w:t>
            </w: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1,975,239</w:t>
            </w: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1900" w:type="dxa"/>
            <w:vAlign w:val="bottom"/>
          </w:tcPr>
          <w:p>
            <w:pPr>
              <w:jc w:val="center"/>
              <w:ind w:right="440"/>
              <w:spacing w:after="0" w:line="113" w:lineRule="exact"/>
              <w:rPr>
                <w:sz w:val="20"/>
                <w:szCs w:val="20"/>
                <w:color w:val="auto"/>
              </w:rPr>
            </w:pPr>
            <w:r>
              <w:rPr>
                <w:rFonts w:ascii="Times New Roman" w:cs="Times New Roman" w:eastAsia="Times New Roman" w:hAnsi="Times New Roman"/>
                <w:sz w:val="12"/>
                <w:szCs w:val="12"/>
                <w:color w:val="auto"/>
                <w:w w:val="99"/>
              </w:rPr>
              <w:t>OWNED BY EACH</w:t>
            </w:r>
          </w:p>
        </w:tc>
        <w:tc>
          <w:tcPr>
            <w:tcW w:w="660" w:type="dxa"/>
            <w:vAlign w:val="bottom"/>
          </w:tcPr>
          <w:p>
            <w:pPr>
              <w:spacing w:after="0"/>
              <w:rPr>
                <w:sz w:val="9"/>
                <w:szCs w:val="9"/>
                <w:color w:val="auto"/>
              </w:rPr>
            </w:pPr>
          </w:p>
        </w:tc>
        <w:tc>
          <w:tcPr>
            <w:tcW w:w="46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7"/>
              </w:rPr>
              <w:t>REPORTING</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(7)</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Sole Dispositive Power</w:t>
            </w: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1900" w:type="dxa"/>
            <w:vAlign w:val="bottom"/>
          </w:tcPr>
          <w:p>
            <w:pPr>
              <w:jc w:val="center"/>
              <w:ind w:right="440"/>
              <w:spacing w:after="0" w:line="126" w:lineRule="exact"/>
              <w:rPr>
                <w:sz w:val="20"/>
                <w:szCs w:val="20"/>
                <w:color w:val="auto"/>
              </w:rPr>
            </w:pPr>
            <w:r>
              <w:rPr>
                <w:rFonts w:ascii="Times New Roman" w:cs="Times New Roman" w:eastAsia="Times New Roman" w:hAnsi="Times New Roman"/>
                <w:sz w:val="12"/>
                <w:szCs w:val="12"/>
                <w:color w:val="auto"/>
                <w:w w:val="99"/>
              </w:rPr>
              <w:t>PERSON WITH</w:t>
            </w:r>
          </w:p>
        </w:tc>
        <w:tc>
          <w:tcPr>
            <w:tcW w:w="66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color w:val="auto"/>
              </w:rPr>
              <w:t>(8)</w:t>
            </w:r>
          </w:p>
        </w:tc>
        <w:tc>
          <w:tcPr>
            <w:tcW w:w="4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Shared Dispositive Power</w:t>
            </w:r>
          </w:p>
        </w:tc>
        <w:tc>
          <w:tcPr>
            <w:tcW w:w="3660" w:type="dxa"/>
            <w:vAlign w:val="bottom"/>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1,975,239</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0" w:type="dxa"/>
            <w:vAlign w:val="bottom"/>
            <w:tcBorders>
              <w:bottom w:val="single" w:sz="8" w:color="auto"/>
            </w:tcBorders>
            <w:vMerge w:val="continue"/>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(9)</w:t>
            </w:r>
          </w:p>
        </w:tc>
        <w:tc>
          <w:tcPr>
            <w:tcW w:w="7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Aggregate Amount Beneficially Owned by Each Reporting Person</w:t>
            </w: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1,975,239</w:t>
            </w: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(10)</w:t>
            </w:r>
          </w:p>
        </w:tc>
        <w:tc>
          <w:tcPr>
            <w:tcW w:w="7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Check if the Aggregate Amount in Row (9) Excludes Certain Shares (See Instructions)</w:t>
            </w:r>
          </w:p>
        </w:tc>
        <w:tc>
          <w:tcPr>
            <w:tcW w:w="3660" w:type="dxa"/>
            <w:vAlign w:val="bottom"/>
            <w:tcBorders>
              <w:bottom w:val="single" w:sz="8" w:color="auto"/>
            </w:tcBorders>
          </w:tcPr>
          <w:p>
            <w:pPr>
              <w:jc w:val="right"/>
              <w:ind w:right="79"/>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71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Percent of Class Represented by Amount in Row (9)</w:t>
            </w: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5.56%</w:t>
            </w: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(12)</w:t>
            </w:r>
          </w:p>
        </w:tc>
        <w:tc>
          <w:tcPr>
            <w:tcW w:w="25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color w:val="auto"/>
              </w:rPr>
              <w:t>Type of Reporting Person (See Instructions)</w:t>
            </w:r>
          </w:p>
        </w:tc>
        <w:tc>
          <w:tcPr>
            <w:tcW w:w="46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19645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Name of Issuer:</w:t>
      </w:r>
    </w:p>
    <w:p>
      <w:pPr>
        <w:spacing w:after="0" w:line="154" w:lineRule="exact"/>
        <w:rPr>
          <w:sz w:val="20"/>
          <w:szCs w:val="20"/>
          <w:color w:val="auto"/>
        </w:rPr>
      </w:pPr>
    </w:p>
    <w:p>
      <w:pPr>
        <w:jc w:val="center"/>
        <w:ind w:right="8280"/>
        <w:spacing w:after="0"/>
        <w:rPr>
          <w:sz w:val="20"/>
          <w:szCs w:val="20"/>
          <w:color w:val="auto"/>
        </w:rPr>
      </w:pPr>
      <w:r>
        <w:rPr>
          <w:rFonts w:ascii="Times New Roman" w:cs="Times New Roman" w:eastAsia="Times New Roman" w:hAnsi="Times New Roman"/>
          <w:sz w:val="12"/>
          <w:szCs w:val="12"/>
          <w:color w:val="auto"/>
        </w:rPr>
        <w:t>MagnaChip Semiconductor Corporation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1(b). Address of Issuer’s Principal Executive Offices: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c/o MagnaChip Semiconductor S.A., 1, Allee Scheffer, L-2520</w:t>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Luxembourg, Grand Duchy of Luxembourg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2(a). Names of Persons Filing:</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Toronado Fund, L.P.</w:t>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Toronado Partners LLC</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Toronado Capital Management LLC</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John Stephen Perkins</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The principal business address of each reporting person is 44 Montgomery Street, Suite 1200, San Francisco, CA 94104.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2(c). Citizenship:</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Reference is made to Item 4 of pages 2–5 of this Schedule 13G (this “Schedule”), which Items are incorporated by reference herein.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2(d). Title of Class of Securities: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Common Stock (the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2(e). CUSIP Number:</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55933J203</w:t>
      </w:r>
    </w:p>
    <w:p>
      <w:pPr>
        <w:spacing w:after="0" w:line="1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If this statement is filed pursuant to §§240.13d-1(b) or 240.13d-2(b) or (c), check whether the person filing is a:</w:t>
      </w:r>
    </w:p>
    <w:p>
      <w:pPr>
        <w:spacing w:after="0" w:line="163" w:lineRule="exact"/>
        <w:rPr>
          <w:sz w:val="20"/>
          <w:szCs w:val="20"/>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(a)  Broker or dealer registered under section 15 of the Act (15 U.S.C. 78o).</w:t>
      </w:r>
    </w:p>
    <w:p>
      <w:pPr>
        <w:spacing w:after="0" w:line="168"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(b)  Bank as defined in section 3(a)(6) of the Act (15 U.S.C. 78c).</w:t>
      </w:r>
    </w:p>
    <w:p>
      <w:pPr>
        <w:spacing w:after="0" w:line="168"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(c)  Insurance company as defined in section 3(a)(19) of the Act (15 U.S.C. 78c).</w:t>
      </w:r>
    </w:p>
    <w:p>
      <w:pPr>
        <w:spacing w:after="0" w:line="168"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(d)  Investment company registered under section 8 of the Investment Company Act of 1940 (15 U.S.C 80a-8).</w:t>
      </w:r>
    </w:p>
    <w:p>
      <w:pPr>
        <w:spacing w:after="0" w:line="168"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(e)  An investment adviser in accordance with §240.13d-1(b)(1)(ii)(E);</w:t>
      </w:r>
    </w:p>
    <w:p>
      <w:pPr>
        <w:spacing w:after="0" w:line="168"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(f)  An employee benefit plan or endowment fund in accordance with §240.13d-1(b)(1)(ii)(F);</w:t>
      </w:r>
    </w:p>
    <w:p>
      <w:pPr>
        <w:spacing w:after="0" w:line="168"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(g)  A parent holding company or control person in accordance with § 240.13d-1(b)(1)(ii)(G);</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19645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820" w:hanging="266"/>
        <w:spacing w:after="0"/>
        <w:tabs>
          <w:tab w:leader="none" w:pos="820" w:val="left"/>
        </w:tabs>
        <w:numPr>
          <w:ilvl w:val="0"/>
          <w:numId w:val="7"/>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(h)  A savings associations as defined in Section 3(b) of the Federal Deposit Insurance Act (12 U.S.C. 1813);</w:t>
      </w:r>
    </w:p>
    <w:p>
      <w:pPr>
        <w:spacing w:after="0" w:line="120" w:lineRule="exact"/>
        <w:rPr>
          <w:sz w:val="20"/>
          <w:szCs w:val="20"/>
          <w:color w:val="auto"/>
        </w:rPr>
      </w:pPr>
    </w:p>
    <w:p>
      <w:pPr>
        <w:ind w:left="560"/>
        <w:spacing w:after="0" w:line="161" w:lineRule="exact"/>
        <w:tabs>
          <w:tab w:leader="none" w:pos="800" w:val="left"/>
          <w:tab w:leader="none" w:pos="1040" w:val="left"/>
          <w:tab w:leader="none" w:pos="630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2"/>
          <w:szCs w:val="12"/>
          <w:color w:val="auto"/>
        </w:rPr>
        <w:tab/>
        <w:t>(i)</w:t>
        <w:tab/>
        <w:t>A church plan that is excluded from the definition of an investment company under section 3(c)(14) of the</w:t>
      </w:r>
      <w:r>
        <w:rPr>
          <w:sz w:val="20"/>
          <w:szCs w:val="20"/>
          <w:color w:val="auto"/>
        </w:rPr>
        <w:tab/>
      </w:r>
      <w:r>
        <w:rPr>
          <w:rFonts w:ascii="Times New Roman" w:cs="Times New Roman" w:eastAsia="Times New Roman" w:hAnsi="Times New Roman"/>
          <w:sz w:val="11"/>
          <w:szCs w:val="11"/>
          <w:color w:val="auto"/>
        </w:rPr>
        <w:t>Investment Company Act of 1940 (15 U.S.C. 80a-3);</w:t>
      </w:r>
    </w:p>
    <w:p>
      <w:pPr>
        <w:spacing w:after="0" w:line="203" w:lineRule="exact"/>
        <w:rPr>
          <w:sz w:val="20"/>
          <w:szCs w:val="20"/>
          <w:color w:val="auto"/>
        </w:rPr>
      </w:pPr>
    </w:p>
    <w:p>
      <w:pPr>
        <w:ind w:left="820" w:hanging="266"/>
        <w:spacing w:after="0"/>
        <w:tabs>
          <w:tab w:leader="none" w:pos="82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(j)  Group, in accordance with §240.13d-1(b)(1)(ii)(J).</w:t>
      </w: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Ownership.</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Reference is hereby made to Items 5-9 of this Schedule, which Items are incorporated by reference herein.</w:t>
      </w:r>
    </w:p>
    <w:p>
      <w:pPr>
        <w:sectPr>
          <w:pgSz w:w="11900" w:h="16838" w:orient="portrait"/>
          <w:cols w:equalWidth="0" w:num="1">
            <w:col w:w="11320"/>
          </w:cols>
          <w:pgMar w:left="300" w:top="129" w:right="279" w:bottom="0" w:gutter="0" w:footer="0" w:header="0"/>
        </w:sectPr>
      </w:pPr>
    </w:p>
    <w:bookmarkStart w:id="2" w:name="page3"/>
    <w:bookmarkEnd w:id="2"/>
    <w:p>
      <w:pPr>
        <w:ind w:right="20" w:firstLine="562"/>
        <w:spacing w:after="0" w:line="279" w:lineRule="auto"/>
        <w:rPr>
          <w:sz w:val="20"/>
          <w:szCs w:val="20"/>
          <w:color w:val="auto"/>
        </w:rPr>
      </w:pPr>
      <w:r>
        <w:rPr>
          <w:rFonts w:ascii="Times New Roman" w:cs="Times New Roman" w:eastAsia="Times New Roman" w:hAnsi="Times New Roman"/>
          <w:sz w:val="12"/>
          <w:szCs w:val="12"/>
          <w:color w:val="auto"/>
        </w:rPr>
        <w:t>Toronado Fund, L.P. directly holds 1,975,239 Shares. Toronado Partners LLC acts as investment manager for the Toronado Fund, L.P., Toronado Capital Management LLC acts as general partner for Toronado Fund, L.P., and John Stephen Perkins acts as Managing Member of Toronado Partners LLC.</w:t>
      </w:r>
    </w:p>
    <w:p>
      <w:pPr>
        <w:spacing w:after="0" w:line="111" w:lineRule="exact"/>
        <w:rPr>
          <w:sz w:val="20"/>
          <w:szCs w:val="20"/>
          <w:color w:val="auto"/>
        </w:rPr>
      </w:pPr>
    </w:p>
    <w:p>
      <w:pPr>
        <w:ind w:firstLine="562"/>
        <w:spacing w:after="0" w:line="279" w:lineRule="auto"/>
        <w:rPr>
          <w:sz w:val="20"/>
          <w:szCs w:val="20"/>
          <w:color w:val="auto"/>
        </w:rPr>
      </w:pPr>
      <w:r>
        <w:rPr>
          <w:rFonts w:ascii="Times New Roman" w:cs="Times New Roman" w:eastAsia="Times New Roman" w:hAnsi="Times New Roman"/>
          <w:sz w:val="12"/>
          <w:szCs w:val="12"/>
          <w:color w:val="auto"/>
        </w:rPr>
        <w:t>Based upon the foregoing, as of the date hereof, each of Toronado Fund, L.P., Toronado Partners LLC, Toronado Capital Management LLC, and John Stephen Perkins (collectively, the “Reporting Persons”) may be deemed to be the beneficial owner of the number of Shares set forth in Item 9 of such Reporting Person’s cover page hereto. Each Reporting Person disclaims beneficial ownership of the Shares not held directly by such Reporting Person.</w:t>
      </w:r>
    </w:p>
    <w:p>
      <w:pPr>
        <w:spacing w:after="0" w:line="111" w:lineRule="exact"/>
        <w:rPr>
          <w:sz w:val="20"/>
          <w:szCs w:val="20"/>
          <w:color w:val="auto"/>
        </w:rPr>
      </w:pPr>
    </w:p>
    <w:p>
      <w:pPr>
        <w:ind w:firstLine="562"/>
        <w:spacing w:after="0" w:line="279" w:lineRule="auto"/>
        <w:rPr>
          <w:sz w:val="20"/>
          <w:szCs w:val="20"/>
          <w:color w:val="auto"/>
        </w:rPr>
      </w:pPr>
      <w:r>
        <w:rPr>
          <w:rFonts w:ascii="Times New Roman" w:cs="Times New Roman" w:eastAsia="Times New Roman" w:hAnsi="Times New Roman"/>
          <w:sz w:val="12"/>
          <w:szCs w:val="12"/>
          <w:color w:val="auto"/>
        </w:rPr>
        <w:t>The calculation of percentage of beneficial ownership in item 11 was derived from Issuer’s quarterly report on Form 10-Q filed with the Securities and Exchange Commission on November 6, 2020, in which the Issuer stated that the number of Shares outstanding as of October 30, 2020 was 35,538,475.</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Ownership of Five Percent or Less of a Class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If this statement is being filed to report the fact that as of the date hereof the reporting person has ceased to be the beneficial owner of more than five percent of the class of securities, check the following [ ].</w:t>
      </w:r>
    </w:p>
    <w:p>
      <w:pPr>
        <w:spacing w:after="0" w:line="14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Ownership of More than Five Percent on Behalf of Another Person.</w:t>
      </w:r>
    </w:p>
    <w:p>
      <w:pPr>
        <w:spacing w:after="0" w:line="154" w:lineRule="exact"/>
        <w:rPr>
          <w:sz w:val="20"/>
          <w:szCs w:val="20"/>
          <w:color w:val="auto"/>
        </w:rPr>
      </w:pPr>
    </w:p>
    <w:p>
      <w:pPr>
        <w:ind w:firstLine="562"/>
        <w:spacing w:after="0" w:line="279" w:lineRule="auto"/>
        <w:rPr>
          <w:sz w:val="20"/>
          <w:szCs w:val="20"/>
          <w:color w:val="auto"/>
        </w:rPr>
      </w:pPr>
      <w:r>
        <w:rPr>
          <w:rFonts w:ascii="Times New Roman" w:cs="Times New Roman" w:eastAsia="Times New Roman" w:hAnsi="Times New Roman"/>
          <w:sz w:val="12"/>
          <w:szCs w:val="12"/>
          <w:color w:val="auto"/>
        </w:rPr>
        <w:t>To the best knowledge of the Reporting Persons, no one other than the Reporting Persons and the equityholders of the Reporting Persons has the right to receive or the power to direct the receipt of dividends from, or the proceeds from the sale of, the Shares.</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Identification and Classification of the Subsidiary Which Acquired the Security Being Reported on By the Parent Holding Company</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19645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color w:val="auto"/>
        </w:rPr>
        <w:t>Identification and Classification of Members of the Group</w:t>
      </w:r>
    </w:p>
    <w:p>
      <w:pPr>
        <w:spacing w:after="0" w:line="154" w:lineRule="exact"/>
        <w:rPr>
          <w:sz w:val="20"/>
          <w:szCs w:val="20"/>
          <w:color w:val="auto"/>
        </w:rPr>
      </w:pPr>
    </w:p>
    <w:p>
      <w:pPr>
        <w:ind w:firstLine="562"/>
        <w:spacing w:after="0" w:line="279" w:lineRule="auto"/>
        <w:rPr>
          <w:sz w:val="20"/>
          <w:szCs w:val="20"/>
          <w:color w:val="auto"/>
        </w:rPr>
      </w:pPr>
      <w:r>
        <w:rPr>
          <w:rFonts w:ascii="Times New Roman" w:cs="Times New Roman" w:eastAsia="Times New Roman" w:hAnsi="Times New Roman"/>
          <w:sz w:val="12"/>
          <w:szCs w:val="12"/>
          <w:color w:val="auto"/>
        </w:rPr>
        <w:t>The Reporting Persons have agreed to jointly file this Schedule 13G in accordance with Rule 13d-1(k) of the Exchange Act, the agreement with respect to which is attached hereto as Exhibit 1. Each Reporting Person expressly disclaims beneficial ownership with respect to any Shares other than the Shares owned of record by such Reporting Person.</w:t>
      </w:r>
    </w:p>
    <w:p>
      <w:pPr>
        <w:spacing w:after="0" w:line="1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Notice of Dissolution of Group</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Certification</w:t>
      </w:r>
    </w:p>
    <w:p>
      <w:pPr>
        <w:spacing w:after="0" w:line="154" w:lineRule="exact"/>
        <w:rPr>
          <w:sz w:val="20"/>
          <w:szCs w:val="20"/>
          <w:color w:val="auto"/>
        </w:rPr>
      </w:pPr>
    </w:p>
    <w:p>
      <w:pPr>
        <w:ind w:firstLine="562"/>
        <w:spacing w:after="0" w:line="279" w:lineRule="auto"/>
        <w:rPr>
          <w:sz w:val="20"/>
          <w:szCs w:val="20"/>
          <w:color w:val="auto"/>
        </w:rPr>
      </w:pPr>
      <w:r>
        <w:rPr>
          <w:rFonts w:ascii="Times New Roman" w:cs="Times New Roman" w:eastAsia="Times New Roman" w:hAnsi="Times New Roman"/>
          <w:sz w:val="12"/>
          <w:szCs w:val="12"/>
          <w:color w:val="auto"/>
        </w:rPr>
        <w:t>By signing below the undersigned certify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After reasonable inquiry and to the best of my knowledge and belief, the undersigned certifies that the information set forth in this statement is true, complete and correct.</w:t>
      </w:r>
    </w:p>
    <w:p>
      <w:pPr>
        <w:spacing w:after="0" w:line="150" w:lineRule="exact"/>
        <w:rPr>
          <w:sz w:val="20"/>
          <w:szCs w:val="20"/>
          <w:color w:val="auto"/>
        </w:rPr>
      </w:pPr>
    </w:p>
    <w:p>
      <w:pPr>
        <w:ind w:left="60"/>
        <w:spacing w:after="0"/>
        <w:tabs>
          <w:tab w:leader="none" w:pos="5840" w:val="left"/>
        </w:tabs>
        <w:rPr>
          <w:sz w:val="20"/>
          <w:szCs w:val="20"/>
          <w:color w:val="auto"/>
        </w:rPr>
      </w:pPr>
      <w:r>
        <w:rPr>
          <w:rFonts w:ascii="Times New Roman" w:cs="Times New Roman" w:eastAsia="Times New Roman" w:hAnsi="Times New Roman"/>
          <w:sz w:val="12"/>
          <w:szCs w:val="12"/>
          <w:color w:val="auto"/>
        </w:rPr>
        <w:t>Dated: February 12, 2020</w:t>
      </w:r>
      <w:r>
        <w:rPr>
          <w:sz w:val="20"/>
          <w:szCs w:val="20"/>
          <w:color w:val="auto"/>
        </w:rPr>
        <w:tab/>
      </w:r>
      <w:r>
        <w:rPr>
          <w:rFonts w:ascii="Times New Roman" w:cs="Times New Roman" w:eastAsia="Times New Roman" w:hAnsi="Times New Roman"/>
          <w:sz w:val="11"/>
          <w:szCs w:val="11"/>
          <w:u w:val="single" w:color="auto"/>
          <w:color w:val="auto"/>
        </w:rPr>
        <w:t>Toronado Fund, L.P.</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By: Toronado Partners LLC, its investment manager</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By: John Stephen Perkins, its Managing Member</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Managing Member</w:t>
      </w:r>
    </w:p>
    <w:p>
      <w:pPr>
        <w:spacing w:after="0" w:line="1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u w:val="single" w:color="auto"/>
          <w:color w:val="auto"/>
        </w:rPr>
        <w:t>Toronado Partners LLC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By: John Stephen Perkins, its Managing Member</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Managing Member</w:t>
      </w:r>
    </w:p>
    <w:p>
      <w:pPr>
        <w:spacing w:after="0" w:line="1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u w:val="single" w:color="auto"/>
          <w:color w:val="auto"/>
        </w:rPr>
        <w:t>Toronado Capital Management LLC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By: John Stephen Perkins, its Managing Member</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Managing Member</w:t>
      </w:r>
    </w:p>
    <w:p>
      <w:pPr>
        <w:spacing w:after="0" w:line="1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u w:val="single" w:color="auto"/>
          <w:color w:val="auto"/>
        </w:rPr>
        <w:t>John Stephen Perkins</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719645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Exhibit 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JOINT FILING AGREEMENT</w:t>
      </w:r>
    </w:p>
    <w:p>
      <w:pPr>
        <w:spacing w:after="0" w:line="154"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2"/>
          <w:szCs w:val="12"/>
          <w:color w:val="auto"/>
        </w:rPr>
        <w:t>In accordance with Rule 13d-1(k) promulgated under the Securities Exchange Act of 1934, as amended, the persons named below agree to the joint filing on behalf of each of them Statements on Schedule 13D or Schedule 13G, as applicable (including amendments thereto), with regard to the securities of MagnaChip Semiconductor Corporation, and further agree that this Joint Filing Agreement be included as an Exhibit to any such joint filings. In evidence thereof, the undersigned, being duly authorized, hereby execute this Agreement.</w:t>
      </w:r>
    </w:p>
    <w:p>
      <w:pPr>
        <w:sectPr>
          <w:pgSz w:w="11900" w:h="16838" w:orient="portrait"/>
          <w:cols w:equalWidth="0" w:num="1">
            <w:col w:w="11300"/>
          </w:cols>
          <w:pgMar w:left="300" w:top="129" w:right="299" w:bottom="1440" w:gutter="0" w:footer="0" w:header="0"/>
        </w:sectPr>
      </w:pPr>
    </w:p>
    <w:bookmarkStart w:id="3" w:name="page4"/>
    <w:bookmarkEnd w:id="3"/>
    <w:p>
      <w:pPr>
        <w:spacing w:after="0"/>
        <w:tabs>
          <w:tab w:leader="none" w:pos="5780" w:val="left"/>
        </w:tabs>
        <w:rPr>
          <w:sz w:val="20"/>
          <w:szCs w:val="20"/>
          <w:color w:val="auto"/>
        </w:rPr>
      </w:pPr>
      <w:r>
        <w:rPr>
          <w:rFonts w:ascii="Times New Roman" w:cs="Times New Roman" w:eastAsia="Times New Roman" w:hAnsi="Times New Roman"/>
          <w:sz w:val="12"/>
          <w:szCs w:val="12"/>
          <w:color w:val="auto"/>
        </w:rPr>
        <w:t>Dated: February 12, 2020</w:t>
      </w:r>
      <w:r>
        <w:rPr>
          <w:sz w:val="20"/>
          <w:szCs w:val="20"/>
          <w:color w:val="auto"/>
        </w:rPr>
        <w:tab/>
      </w:r>
      <w:r>
        <w:rPr>
          <w:rFonts w:ascii="Times New Roman" w:cs="Times New Roman" w:eastAsia="Times New Roman" w:hAnsi="Times New Roman"/>
          <w:sz w:val="11"/>
          <w:szCs w:val="11"/>
          <w:u w:val="single" w:color="auto"/>
          <w:color w:val="auto"/>
        </w:rPr>
        <w:t>Toronado Fund, L.P.</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1"/>
          <w:szCs w:val="11"/>
          <w:color w:val="auto"/>
        </w:rPr>
        <w:t>By: Toronado Partners LLC, its investment manager</w:t>
      </w:r>
    </w:p>
    <w:p>
      <w:pPr>
        <w:spacing w:after="0" w:line="18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By: John Stephen Perkins, its Managing Member</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Title: Managing Member</w:t>
      </w:r>
    </w:p>
    <w:p>
      <w:pPr>
        <w:spacing w:after="0" w:line="1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u w:val="single" w:color="auto"/>
          <w:color w:val="auto"/>
        </w:rPr>
        <w:t>Toronado Partners LLC</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By: John Stephen Perkins, its Managing Member</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Title: Managing Member</w:t>
      </w:r>
    </w:p>
    <w:p>
      <w:pPr>
        <w:spacing w:after="0" w:line="1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u w:val="single" w:color="auto"/>
          <w:color w:val="auto"/>
        </w:rPr>
        <w:t>Toronado Capital Management LLC</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By: John Stephen Perkins, its Managing Member</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Title: Managing Member</w:t>
      </w:r>
    </w:p>
    <w:p>
      <w:pPr>
        <w:spacing w:after="0" w:line="1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u w:val="single" w:color="auto"/>
          <w:color w:val="auto"/>
        </w:rPr>
        <w:t>John Stephen Perkins</w:t>
      </w:r>
    </w:p>
    <w:p>
      <w:pPr>
        <w:spacing w:after="0" w:line="1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u w:val="single" w:color="auto"/>
          <w:color w:val="auto"/>
        </w:rPr>
        <w:t>By: /s/ John Stephen Perkins</w:t>
      </w:r>
    </w:p>
    <w:p>
      <w:pPr>
        <w:spacing w:after="0" w:line="1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Name: John Stephen Perkins</w:t>
      </w:r>
    </w:p>
    <w:p>
      <w:pPr>
        <w:spacing w:after="0" w:line="2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9</w:t>
      </w:r>
    </w:p>
    <w:sectPr>
      <w:pgSz w:w="11900" w:h="16838" w:orient="portrait"/>
      <w:cols w:equalWidth="0" w:num="1">
        <w:col w:w="10099"/>
      </w:cols>
      <w:pgMar w:left="36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2021-02-12T15:53:15Z</dcterms:created>
  <dcterms:modified xsi:type="dcterms:W3CDTF">2021-02-12T15:53:15Z</dcterms:modified>
</cp:coreProperties>
</file>