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43"/>
          <w:szCs w:val="43"/>
          <w:b w:val="1"/>
          <w:bCs w:val="1"/>
          <w:color w:val="auto"/>
        </w:rPr>
        <w:t>Magnachip Semiconductor Corporation</w:t>
      </w:r>
    </w:p>
    <w:p>
      <w:pPr>
        <w:spacing w:after="0" w:line="5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001-34791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83-0406195</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61"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 Magnachip Semiconductor, Ltd.</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15F, 76 Jikji-daero 436beon-gil, Heungdeok-gu</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7"/>
          <w:szCs w:val="17"/>
          <w:b w:val="1"/>
          <w:bCs w:val="1"/>
          <w:color w:val="auto"/>
        </w:rPr>
        <w:t>Cheongju-si, Chungcheongbuk-do, 28581, Republic of Korea</w:t>
      </w:r>
    </w:p>
    <w:p>
      <w:pPr>
        <w:spacing w:after="0" w:line="1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6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ind w:left="5184"/>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+82 (2) 6903-3000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4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0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MX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52"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May 21, 2025, Magnachip Semiconductor Corporation (the “Company”) and Theodore S. Kim, the Company’s Chief Compliance Officer, General Counsel and Secretary, mutually agreed that Mr. Kim will depart from his employment and executive officer roles with the Company, effective October 22, 2025. In connection with Mr. Kim’s departure, the Company and Mr. Kim intend to enter into a mutually agreeable separation agreement, the terms of which will be disclosed in an amendment to this Current Report on Form 8-K when such separation agreement has been completed by the parties.</w:t>
      </w:r>
    </w:p>
    <w:p>
      <w:pPr>
        <w:spacing w:after="0" w:line="18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parties’ mutual agreement is not due to any disagreement with the Company over any of its operations, policies or practices. The Company thanks Mr. Kim for his 11+ years of significant service and contributions to the Company, during which time he helped enhance the Company’s legal, compliance and risk management functions and skillfully guided the Company through significant corporate development matters.</w:t>
      </w:r>
    </w:p>
    <w:p>
      <w:pPr>
        <w:sectPr>
          <w:pgSz w:w="11900" w:h="16838" w:orient="portrait"/>
          <w:cols w:equalWidth="0" w:num="1">
            <w:col w:w="10900"/>
          </w:cols>
          <w:pgMar w:left="440" w:top="293" w:right="5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23, 2025</w:t>
            </w:r>
          </w:p>
        </w:tc>
        <w:tc>
          <w:tcPr>
            <w:tcW w:w="7540" w:type="dxa"/>
            <w:vAlign w:val="bottom"/>
            <w:gridSpan w:val="2"/>
          </w:tcPr>
          <w:p>
            <w:pPr>
              <w:ind w:left="2040"/>
              <w:spacing w:after="0"/>
              <w:rPr>
                <w:sz w:val="20"/>
                <w:szCs w:val="20"/>
                <w:color w:val="auto"/>
              </w:rPr>
            </w:pPr>
            <w:r>
              <w:rPr>
                <w:rFonts w:ascii="Times New Roman" w:cs="Times New Roman" w:eastAsia="Times New Roman" w:hAnsi="Times New Roman"/>
                <w:sz w:val="18"/>
                <w:szCs w:val="18"/>
                <w:b w:val="1"/>
                <w:bCs w:val="1"/>
                <w:color w:val="auto"/>
              </w:rPr>
              <w:t>MAGNACHIP SEMICONDUCTOR CORPORATION</w:t>
            </w:r>
          </w:p>
        </w:tc>
      </w:tr>
      <w:tr>
        <w:trPr>
          <w:trHeight w:val="432"/>
        </w:trPr>
        <w:tc>
          <w:tcPr>
            <w:tcW w:w="3480" w:type="dxa"/>
            <w:vAlign w:val="bottom"/>
          </w:tcPr>
          <w:p>
            <w:pPr>
              <w:spacing w:after="0"/>
              <w:rPr>
                <w:sz w:val="24"/>
                <w:szCs w:val="24"/>
                <w:color w:val="auto"/>
              </w:rPr>
            </w:pP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Young-Joon Kim</w:t>
            </w:r>
          </w:p>
        </w:tc>
      </w:tr>
      <w:tr>
        <w:trPr>
          <w:trHeight w:val="205"/>
        </w:trPr>
        <w:tc>
          <w:tcPr>
            <w:tcW w:w="3480" w:type="dxa"/>
            <w:vAlign w:val="bottom"/>
          </w:tcPr>
          <w:p>
            <w:pPr>
              <w:spacing w:after="0"/>
              <w:rPr>
                <w:sz w:val="17"/>
                <w:szCs w:val="17"/>
                <w:color w:val="auto"/>
              </w:rPr>
            </w:pPr>
          </w:p>
        </w:tc>
        <w:tc>
          <w:tcPr>
            <w:tcW w:w="2680" w:type="dxa"/>
            <w:vAlign w:val="bottom"/>
          </w:tcPr>
          <w:p>
            <w:pPr>
              <w:ind w:left="20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Young-Joon Kim</w:t>
            </w:r>
          </w:p>
        </w:tc>
      </w:tr>
      <w:tr>
        <w:trPr>
          <w:trHeight w:val="234"/>
        </w:trPr>
        <w:tc>
          <w:tcPr>
            <w:tcW w:w="3480" w:type="dxa"/>
            <w:vAlign w:val="bottom"/>
          </w:tcPr>
          <w:p>
            <w:pPr>
              <w:spacing w:after="0"/>
              <w:rPr>
                <w:sz w:val="20"/>
                <w:szCs w:val="20"/>
                <w:color w:val="auto"/>
              </w:rPr>
            </w:pP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2025-05-23T15:38:43Z</dcterms:created>
  <dcterms:modified xsi:type="dcterms:W3CDTF">2025-05-23T15:38:43Z</dcterms:modified>
</cp:coreProperties>
</file>