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MAGNACHIP SEMICONDUCTOR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55933J203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55933J203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Clearline Capital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1,900,176.00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1,900,176.00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1,900,176.00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55933J203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Clearline Capital,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1,900,176.00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1,900,176.00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1,900,176.00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5.1 %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55933J203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Marc Majzner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920"/>
          </w:cols>
          <w:pgMar w:left="360" w:top="111" w:right="619"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1,900,176.00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1,900,176.00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1,900,176.00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9800"/>
          </w:cols>
          <w:pgMar w:left="360" w:top="111" w:right="619"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920"/>
          </w:cols>
          <w:pgMar w:left="360" w:top="111" w:right="61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MAGNACHIP SEMICONDUCTOR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c/o Magnachip Semiconductor, Ltd., 15F, 76 Jikji-daero 436beon-gil, Heungde, Cheongju-si, KOREA, REPUBLIC OF, 28581.</w:t>
      </w:r>
    </w:p>
    <w:p>
      <w:pPr>
        <w:sectPr>
          <w:pgSz w:w="11900" w:h="16838" w:orient="portrait"/>
          <w:cols w:equalWidth="0" w:num="2">
            <w:col w:w="620" w:space="300"/>
            <w:col w:w="10000"/>
          </w:cols>
          <w:pgMar w:left="360" w:top="111" w:right="619" w:bottom="0" w:gutter="0" w:footer="0" w:header="0"/>
          <w:type w:val="continuous"/>
        </w:sectPr>
      </w:pPr>
    </w:p>
    <w:bookmarkStart w:id="3" w:name="page4"/>
    <w:bookmarkEnd w:id="3"/>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Clearline Capital LP Clearline Capital LLC Marc Majzner Each a "Filer"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The address of each Filer is 950 Third Avenue, 23rd Floor, New York, NY 10022.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right="1360"/>
        <w:spacing w:after="0" w:line="256" w:lineRule="auto"/>
        <w:rPr>
          <w:sz w:val="20"/>
          <w:szCs w:val="20"/>
          <w:color w:val="auto"/>
        </w:rPr>
      </w:pPr>
      <w:r>
        <w:rPr>
          <w:rFonts w:ascii="Times New Roman" w:cs="Times New Roman" w:eastAsia="Times New Roman" w:hAnsi="Times New Roman"/>
          <w:sz w:val="22"/>
          <w:szCs w:val="22"/>
          <w:color w:val="auto"/>
        </w:rPr>
        <w:t>Clearline Capital LP - Delaware Clearline Capital LLC - Delaware Marc Majzner - United States Title of class of securities:</w:t>
      </w:r>
    </w:p>
    <w:p>
      <w:pPr>
        <w:spacing w:after="0" w:line="230" w:lineRule="auto"/>
        <w:rPr>
          <w:sz w:val="20"/>
          <w:szCs w:val="20"/>
          <w:color w:val="auto"/>
        </w:rPr>
      </w:pPr>
      <w:r>
        <w:rPr>
          <w:rFonts w:ascii="Times New Roman" w:cs="Times New Roman" w:eastAsia="Times New Roman" w:hAnsi="Times New Roman"/>
          <w:sz w:val="22"/>
          <w:szCs w:val="22"/>
          <w:color w:val="auto"/>
        </w:rPr>
        <w:t>(d)</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55933J203</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22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Item 9 of the cover page for each Filer.</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Item 11 of the cover page for each Filer.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Item 5 of the cover page for each Filer.</w:t>
      </w:r>
    </w:p>
    <w:p>
      <w:pPr>
        <w:spacing w:after="0" w:line="287" w:lineRule="exact"/>
        <w:rPr>
          <w:sz w:val="20"/>
          <w:szCs w:val="20"/>
          <w:color w:val="auto"/>
        </w:rPr>
      </w:pPr>
    </w:p>
    <w:p>
      <w:pPr>
        <w:ind w:left="920" w:right="5780" w:firstLine="6"/>
        <w:spacing w:after="0" w:line="509" w:lineRule="auto"/>
        <w:tabs>
          <w:tab w:leader="none" w:pos="1238"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 See Item 6 of the cover page for each Filer.</w:t>
      </w:r>
    </w:p>
    <w:p>
      <w:pPr>
        <w:spacing w:after="0" w:line="1" w:lineRule="exact"/>
        <w:rPr>
          <w:rFonts w:ascii="Times New Roman" w:cs="Times New Roman" w:eastAsia="Times New Roman" w:hAnsi="Times New Roman"/>
          <w:sz w:val="21"/>
          <w:szCs w:val="21"/>
          <w:color w:val="auto"/>
        </w:rPr>
      </w:pPr>
    </w:p>
    <w:p>
      <w:pPr>
        <w:ind w:left="920" w:right="486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Item 7 of the cover page for each Filer.</w:t>
      </w:r>
    </w:p>
    <w:p>
      <w:pPr>
        <w:spacing w:after="0" w:line="1" w:lineRule="exact"/>
        <w:rPr>
          <w:rFonts w:ascii="Times New Roman" w:cs="Times New Roman" w:eastAsia="Times New Roman" w:hAnsi="Times New Roman"/>
          <w:sz w:val="22"/>
          <w:szCs w:val="22"/>
          <w:color w:val="auto"/>
        </w:rPr>
      </w:pPr>
    </w:p>
    <w:p>
      <w:pPr>
        <w:ind w:left="920" w:right="4660" w:firstLine="6"/>
        <w:spacing w:after="0" w:line="486" w:lineRule="auto"/>
        <w:tabs>
          <w:tab w:leader="none" w:pos="128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Item 8 of the cover page for each Filer.</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Identification and Classification of the Subsidiary Which Acquired the Security Being Reported on by the Parent</w:t>
      </w:r>
    </w:p>
    <w:p>
      <w:pPr>
        <w:sectPr>
          <w:pgSz w:w="11900" w:h="16838" w:orient="portrait"/>
          <w:cols w:equalWidth="0" w:num="1">
            <w:col w:w="10680"/>
          </w:cols>
          <w:pgMar w:left="360" w:top="112" w:right="859" w:bottom="0" w:gutter="0" w:footer="0" w:header="0"/>
        </w:sectPr>
      </w:pPr>
    </w:p>
    <w:bookmarkStart w:id="4" w:name="page5"/>
    <w:bookmarkEnd w:id="4"/>
    <w:p>
      <w:pPr>
        <w:ind w:left="920"/>
        <w:spacing w:after="0"/>
        <w:rPr>
          <w:sz w:val="20"/>
          <w:szCs w:val="20"/>
          <w:color w:val="auto"/>
        </w:rPr>
      </w:pPr>
      <w:r>
        <w:rPr>
          <w:rFonts w:ascii="Times New Roman" w:cs="Times New Roman" w:eastAsia="Times New Roman" w:hAnsi="Times New Roman"/>
          <w:sz w:val="22"/>
          <w:szCs w:val="22"/>
          <w:color w:val="auto"/>
        </w:rPr>
        <w:t>Holding Company or Control Person.</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Clearline Capital LP</w:t>
      </w:r>
    </w:p>
    <w:p>
      <w:pPr>
        <w:spacing w:after="0" w:line="152" w:lineRule="exact"/>
        <w:rPr>
          <w:sz w:val="20"/>
          <w:szCs w:val="20"/>
          <w:color w:val="auto"/>
        </w:rPr>
      </w:pPr>
    </w:p>
    <w:p>
      <w:pPr>
        <w:ind w:left="2640"/>
        <w:spacing w:after="0"/>
        <w:tabs>
          <w:tab w:leader="none" w:pos="3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Marc Majzner</w:t>
      </w:r>
    </w:p>
    <w:p>
      <w:pPr>
        <w:spacing w:after="0" w:line="44"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2"/>
          <w:szCs w:val="22"/>
          <w:color w:val="auto"/>
        </w:rPr>
        <w:t>Name/Title: Limited Partner</w:t>
      </w:r>
    </w:p>
    <w:p>
      <w:pPr>
        <w:spacing w:after="0" w:line="44" w:lineRule="exact"/>
        <w:rPr>
          <w:sz w:val="20"/>
          <w:szCs w:val="20"/>
          <w:color w:val="auto"/>
        </w:rPr>
      </w:pPr>
    </w:p>
    <w:p>
      <w:pPr>
        <w:ind w:left="2640"/>
        <w:spacing w:after="0"/>
        <w:tabs>
          <w:tab w:leader="none" w:pos="3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02/12/2025</w:t>
      </w:r>
    </w:p>
    <w:p>
      <w:pPr>
        <w:spacing w:after="0" w:line="152"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2"/>
          <w:szCs w:val="22"/>
          <w:color w:val="auto"/>
        </w:rPr>
        <w:t>Clearline Capital, LLC</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Marc Majzner</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Managing Member</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02/12/2025</w:t>
      </w:r>
    </w:p>
    <w:p>
      <w:pPr>
        <w:spacing w:after="0" w:line="15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Marc Majzner</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Marc Majzner</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02/12/2025</w:t>
      </w:r>
    </w:p>
    <w:p>
      <w:pPr>
        <w:spacing w:after="0" w:line="108" w:lineRule="exact"/>
        <w:rPr>
          <w:sz w:val="20"/>
          <w:szCs w:val="20"/>
          <w:color w:val="auto"/>
        </w:rPr>
      </w:pPr>
    </w:p>
    <w:p>
      <w:pPr>
        <w:jc w:val="center"/>
        <w:ind w:right="82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1: Joint Filing Agreement</w:t>
      </w:r>
    </w:p>
    <w:p>
      <w:pPr>
        <w:sectPr>
          <w:pgSz w:w="11900" w:h="16838" w:orient="portrait"/>
          <w:cols w:equalWidth="0" w:num="1">
            <w:col w:w="11140"/>
          </w:cols>
          <w:pgMar w:left="360" w:top="112" w:right="39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color w:val="auto"/>
        </w:rPr>
        <w:t>Exhibit 1</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JOINT FILING AGREEMENT</w:t>
      </w:r>
    </w:p>
    <w:p>
      <w:pPr>
        <w:spacing w:after="0" w:line="215" w:lineRule="exact"/>
        <w:rPr>
          <w:sz w:val="20"/>
          <w:szCs w:val="20"/>
          <w:color w:val="auto"/>
        </w:rPr>
      </w:pPr>
    </w:p>
    <w:p>
      <w:pPr>
        <w:jc w:val="both"/>
        <w:ind w:firstLine="810"/>
        <w:spacing w:after="0" w:line="269" w:lineRule="auto"/>
        <w:rPr>
          <w:sz w:val="20"/>
          <w:szCs w:val="20"/>
          <w:color w:val="auto"/>
        </w:rPr>
      </w:pPr>
      <w:r>
        <w:rPr>
          <w:rFonts w:ascii="Times New Roman" w:cs="Times New Roman" w:eastAsia="Times New Roman" w:hAnsi="Times New Roman"/>
          <w:sz w:val="20"/>
          <w:szCs w:val="20"/>
          <w:color w:val="auto"/>
        </w:rPr>
        <w:t>This Joint Filing Agreement, dated as of February 12, 2025, is by and among Clearline Capital LP, Clearline Capital LLC and Marc Majzner (collectively, the “Filers”).</w:t>
      </w:r>
    </w:p>
    <w:p>
      <w:pPr>
        <w:spacing w:after="0" w:line="15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Each of the Filers may be required to file with the United States Securities and Exchange Commission a statement on Schedule 13D and/or 13G with respect to shares of Common Stock of TherapeuticsMD, Inc. beneficially owned by them from time to time.</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Pursuant to and in accordance with Rule 13(d)(1)(k) promulgated under the Securities Exchange Act of 1934, as amended, the Filers hereby agree to file a single statement on Schedule 13D and/or 13G (and any amendments thereto) on behalf of each of the Filers, and hereby further agree to file this Joint Filing Agreement as an exhibit to such statement, as required by such rule.</w:t>
      </w:r>
    </w:p>
    <w:p>
      <w:pPr>
        <w:spacing w:after="0" w:line="188"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This Joint Filing Agreement may be terminated by any of the Filers upon written notice or such lesser period of notice as the Filers may mutually agree.</w:t>
      </w:r>
    </w:p>
    <w:p>
      <w:pPr>
        <w:spacing w:after="0" w:line="17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Executed and delivered as of the date first above written.</w:t>
      </w:r>
    </w:p>
    <w:p>
      <w:pPr>
        <w:spacing w:after="0" w:line="200" w:lineRule="exact"/>
        <w:rPr>
          <w:sz w:val="20"/>
          <w:szCs w:val="20"/>
          <w:color w:val="auto"/>
        </w:rPr>
      </w:pPr>
    </w:p>
    <w:p>
      <w:pPr>
        <w:spacing w:after="0" w:line="25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CLEARLINE CAPITAL LP</w:t>
      </w:r>
    </w:p>
    <w:p>
      <w:pPr>
        <w:spacing w:after="0" w:line="22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1"/>
          <w:szCs w:val="21"/>
          <w:u w:val="single" w:color="auto"/>
          <w:color w:val="auto"/>
        </w:rPr>
        <w:t>/s/Marc Majzner</w:t>
      </w:r>
      <w:r>
        <w:rPr>
          <w:rFonts w:ascii="Times New Roman" w:cs="Times New Roman" w:eastAsia="Times New Roman" w:hAnsi="Times New Roman"/>
          <w:sz w:val="21"/>
          <w:szCs w:val="21"/>
          <w:color w:val="auto"/>
        </w:rPr>
        <w:t>___</w:t>
      </w:r>
    </w:p>
    <w:p>
      <w:pPr>
        <w:spacing w:after="0" w:line="2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Name: Marc Majzner</w:t>
      </w:r>
    </w:p>
    <w:p>
      <w:pPr>
        <w:ind w:left="5200"/>
        <w:spacing w:after="0"/>
        <w:rPr>
          <w:sz w:val="20"/>
          <w:szCs w:val="20"/>
          <w:color w:val="auto"/>
        </w:rPr>
      </w:pPr>
      <w:r>
        <w:rPr>
          <w:rFonts w:ascii="Times New Roman" w:cs="Times New Roman" w:eastAsia="Times New Roman" w:hAnsi="Times New Roman"/>
          <w:sz w:val="20"/>
          <w:szCs w:val="20"/>
          <w:color w:val="auto"/>
        </w:rPr>
        <w:t>Title: Limited Partner</w:t>
      </w:r>
    </w:p>
    <w:p>
      <w:pPr>
        <w:spacing w:after="0" w:line="20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CLEARLINE CAPITAL LLC</w:t>
      </w:r>
    </w:p>
    <w:p>
      <w:pPr>
        <w:spacing w:after="0" w:line="22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1"/>
          <w:szCs w:val="21"/>
          <w:u w:val="single" w:color="auto"/>
          <w:color w:val="auto"/>
        </w:rPr>
        <w:t>/s/Marc Majzner</w:t>
      </w:r>
      <w:r>
        <w:rPr>
          <w:rFonts w:ascii="Times New Roman" w:cs="Times New Roman" w:eastAsia="Times New Roman" w:hAnsi="Times New Roman"/>
          <w:sz w:val="21"/>
          <w:szCs w:val="21"/>
          <w:color w:val="auto"/>
        </w:rPr>
        <w:t>___</w:t>
      </w:r>
    </w:p>
    <w:p>
      <w:pPr>
        <w:spacing w:after="0" w:line="2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Name: Marc Majzner</w:t>
      </w:r>
    </w:p>
    <w:p>
      <w:pPr>
        <w:ind w:left="5200"/>
        <w:spacing w:after="0"/>
        <w:rPr>
          <w:sz w:val="20"/>
          <w:szCs w:val="20"/>
          <w:color w:val="auto"/>
        </w:rPr>
      </w:pPr>
      <w:r>
        <w:rPr>
          <w:rFonts w:ascii="Times New Roman" w:cs="Times New Roman" w:eastAsia="Times New Roman" w:hAnsi="Times New Roman"/>
          <w:sz w:val="20"/>
          <w:szCs w:val="20"/>
          <w:color w:val="auto"/>
        </w:rPr>
        <w:t>Title: Managing Member</w:t>
      </w:r>
    </w:p>
    <w:p>
      <w:pPr>
        <w:spacing w:after="0" w:line="200" w:lineRule="exact"/>
        <w:rPr>
          <w:sz w:val="20"/>
          <w:szCs w:val="20"/>
          <w:color w:val="auto"/>
        </w:rPr>
      </w:pPr>
    </w:p>
    <w:p>
      <w:pPr>
        <w:spacing w:after="0" w:line="26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MARC MAJZNER</w:t>
      </w:r>
    </w:p>
    <w:p>
      <w:pPr>
        <w:spacing w:after="0" w:line="22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u w:val="single" w:color="auto"/>
          <w:color w:val="auto"/>
        </w:rPr>
        <w:t>/s/Marc Majzner</w:t>
      </w:r>
      <w:r>
        <w:rPr>
          <w:rFonts w:ascii="Times New Roman" w:cs="Times New Roman" w:eastAsia="Times New Roman" w:hAnsi="Times New Roman"/>
          <w:sz w:val="22"/>
          <w:szCs w:val="22"/>
          <w:color w:val="auto"/>
        </w:rPr>
        <w:t>___</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2025-02-12T15:45:02Z</dcterms:created>
  <dcterms:modified xsi:type="dcterms:W3CDTF">2025-02-12T15:45:02Z</dcterms:modified>
</cp:coreProperties>
</file>