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(Amendment No. ___)*</w:t>
      </w:r>
    </w:p>
    <w:p>
      <w:pPr>
        <w:spacing w:after="0" w:line="208" w:lineRule="exact"/>
        <w:rPr>
          <w:sz w:val="24"/>
          <w:szCs w:val="24"/>
          <w:color w:val="auto"/>
        </w:rPr>
      </w:pPr>
    </w:p>
    <w:p>
      <w:pPr>
        <w:jc w:val="center"/>
        <w:ind w:right="-159"/>
        <w:spacing w:after="0"/>
        <w:rPr>
          <w:sz w:val="20"/>
          <w:szCs w:val="20"/>
          <w:color w:val="auto"/>
        </w:rPr>
      </w:pPr>
      <w:r>
        <w:rPr>
          <w:rFonts w:ascii="Arial" w:cs="Arial" w:eastAsia="Arial" w:hAnsi="Arial"/>
          <w:sz w:val="25"/>
          <w:szCs w:val="25"/>
          <w:color w:val="auto"/>
        </w:rPr>
        <w:t>MagnaChip Semiconductor Corporation</w:t>
      </w:r>
    </w:p>
    <w:p>
      <w:pPr>
        <w:spacing w:after="0" w:line="2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Common Stock, $0.01 Par Value</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55933J203</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December 31, 2017</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620" w:hanging="315"/>
        <w:spacing w:after="0"/>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620" w:hanging="315"/>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620" w:hanging="315"/>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0" w:lineRule="exact"/>
        <w:rPr>
          <w:sz w:val="24"/>
          <w:szCs w:val="24"/>
          <w:color w:val="auto"/>
        </w:rPr>
      </w:pPr>
    </w:p>
    <w:p>
      <w:pPr>
        <w:ind w:right="20" w:firstLine="648"/>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484505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544"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3"/>
        </w:trPr>
        <w:tc>
          <w:tcPr>
            <w:tcW w:w="940" w:type="dxa"/>
            <w:vAlign w:val="bottom"/>
            <w:tcBorders>
              <w:top w:val="single" w:sz="8" w:color="auto"/>
              <w:left w:val="single" w:sz="8" w:color="auto"/>
            </w:tcBorders>
            <w:gridSpan w:val="2"/>
          </w:tcPr>
          <w:p>
            <w:pPr>
              <w:ind w:left="80"/>
              <w:spacing w:after="0"/>
              <w:rPr>
                <w:sz w:val="20"/>
                <w:szCs w:val="20"/>
                <w:color w:val="auto"/>
              </w:rPr>
            </w:pPr>
            <w:r>
              <w:rPr>
                <w:rFonts w:ascii="Arial" w:cs="Arial" w:eastAsia="Arial" w:hAnsi="Arial"/>
                <w:sz w:val="18"/>
                <w:szCs w:val="18"/>
                <w:color w:val="auto"/>
                <w:w w:val="91"/>
              </w:rPr>
              <w:t>CUSIP NO.</w:t>
            </w:r>
          </w:p>
        </w:tc>
        <w:tc>
          <w:tcPr>
            <w:tcW w:w="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55933J203</w:t>
            </w:r>
          </w:p>
        </w:tc>
        <w:tc>
          <w:tcPr>
            <w:tcW w:w="780" w:type="dxa"/>
            <w:vAlign w:val="bottom"/>
            <w:tcBorders>
              <w:top w:val="single" w:sz="8" w:color="auto"/>
            </w:tcBorders>
          </w:tcPr>
          <w:p>
            <w:pPr>
              <w:spacing w:after="0"/>
              <w:rPr>
                <w:sz w:val="21"/>
                <w:szCs w:val="21"/>
                <w:color w:val="auto"/>
              </w:rPr>
            </w:pPr>
          </w:p>
        </w:tc>
        <w:tc>
          <w:tcPr>
            <w:tcW w:w="360" w:type="dxa"/>
            <w:vAlign w:val="bottom"/>
            <w:tcBorders>
              <w:top w:val="single" w:sz="8" w:color="auto"/>
              <w:right w:val="single" w:sz="8" w:color="auto"/>
            </w:tcBorders>
          </w:tcPr>
          <w:p>
            <w:pPr>
              <w:spacing w:after="0"/>
              <w:rPr>
                <w:sz w:val="21"/>
                <w:szCs w:val="21"/>
                <w:color w:val="auto"/>
              </w:rPr>
            </w:pPr>
          </w:p>
        </w:tc>
        <w:tc>
          <w:tcPr>
            <w:tcW w:w="454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13G</w:t>
            </w:r>
          </w:p>
        </w:tc>
        <w:tc>
          <w:tcPr>
            <w:tcW w:w="800" w:type="dxa"/>
            <w:vAlign w:val="bottom"/>
            <w:tcBorders>
              <w:top w:val="single" w:sz="8" w:color="auto"/>
            </w:tcBorders>
          </w:tcPr>
          <w:p>
            <w:pPr>
              <w:spacing w:after="0"/>
              <w:rPr>
                <w:sz w:val="21"/>
                <w:szCs w:val="21"/>
                <w:color w:val="auto"/>
              </w:rPr>
            </w:pPr>
          </w:p>
        </w:tc>
        <w:tc>
          <w:tcPr>
            <w:tcW w:w="2620" w:type="dxa"/>
            <w:vAlign w:val="bottom"/>
            <w:tcBorders>
              <w:top w:val="single" w:sz="8" w:color="auto"/>
              <w:right w:val="single" w:sz="8" w:color="auto"/>
            </w:tcBorders>
            <w:gridSpan w:val="5"/>
          </w:tcPr>
          <w:p>
            <w:pPr>
              <w:jc w:val="right"/>
              <w:spacing w:after="0"/>
              <w:rPr>
                <w:sz w:val="20"/>
                <w:szCs w:val="20"/>
                <w:color w:val="auto"/>
              </w:rPr>
            </w:pPr>
            <w:r>
              <w:rPr>
                <w:rFonts w:ascii="Arial" w:cs="Arial" w:eastAsia="Arial" w:hAnsi="Arial"/>
                <w:sz w:val="18"/>
                <w:szCs w:val="18"/>
                <w:color w:val="auto"/>
              </w:rPr>
              <w:t>Page  2  of  8  Pages</w:t>
            </w:r>
          </w:p>
        </w:tc>
        <w:tc>
          <w:tcPr>
            <w:tcW w:w="0" w:type="dxa"/>
            <w:vAlign w:val="bottom"/>
          </w:tcPr>
          <w:p>
            <w:pPr>
              <w:spacing w:after="0"/>
              <w:rPr>
                <w:sz w:val="1"/>
                <w:szCs w:val="1"/>
                <w:color w:val="auto"/>
              </w:rPr>
            </w:pPr>
          </w:p>
        </w:tc>
      </w:tr>
      <w:tr>
        <w:trPr>
          <w:trHeight w:val="75"/>
        </w:trPr>
        <w:tc>
          <w:tcPr>
            <w:tcW w:w="840" w:type="dxa"/>
            <w:vAlign w:val="bottom"/>
            <w:tcBorders>
              <w:left w:val="single" w:sz="8" w:color="auto"/>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980" w:type="dxa"/>
            <w:vAlign w:val="bottom"/>
            <w:tcBorders>
              <w:top w:val="single" w:sz="8" w:color="auto"/>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4540" w:type="dxa"/>
            <w:vAlign w:val="bottom"/>
            <w:tcBorders>
              <w:right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26"/>
        </w:trPr>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gridSpan w:val="3"/>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9"/>
                <w:szCs w:val="19"/>
                <w:color w:val="auto"/>
              </w:rPr>
            </w:pPr>
          </w:p>
        </w:tc>
        <w:tc>
          <w:tcPr>
            <w:tcW w:w="7860" w:type="dxa"/>
            <w:vAlign w:val="bottom"/>
            <w:gridSpan w:val="7"/>
          </w:tcPr>
          <w:p>
            <w:pPr>
              <w:spacing w:after="0"/>
              <w:rPr>
                <w:sz w:val="20"/>
                <w:szCs w:val="20"/>
                <w:color w:val="auto"/>
              </w:rPr>
            </w:pPr>
            <w:r>
              <w:rPr>
                <w:rFonts w:ascii="Arial" w:cs="Arial" w:eastAsia="Arial" w:hAnsi="Arial"/>
                <w:sz w:val="18"/>
                <w:szCs w:val="18"/>
                <w:color w:val="auto"/>
              </w:rPr>
              <w:t>NAME OF REPORTING PERSON</w:t>
            </w: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rPr>
              <w:t>Evermore Global Advisors, LLC</w:t>
            </w: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6"/>
                <w:szCs w:val="16"/>
                <w:color w:val="auto"/>
              </w:rPr>
            </w:pPr>
          </w:p>
        </w:tc>
        <w:tc>
          <w:tcPr>
            <w:tcW w:w="7860" w:type="dxa"/>
            <w:vAlign w:val="bottom"/>
            <w:gridSpan w:val="7"/>
          </w:tcPr>
          <w:p>
            <w:pPr>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w w:val="97"/>
              </w:rPr>
              <w:t>(see instructions)</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Borders>
              <w:right w:val="single" w:sz="8" w:color="auto"/>
            </w:tcBorders>
            <w:gridSpan w:val="2"/>
            <w:vMerge w:val="restart"/>
          </w:tcPr>
          <w:p>
            <w:pPr>
              <w:jc w:val="right"/>
              <w:ind w:right="7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840" w:type="dxa"/>
            <w:vAlign w:val="bottom"/>
            <w:tcBorders>
              <w:left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5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right w:val="single" w:sz="8" w:color="auto"/>
            </w:tcBorders>
            <w:gridSpan w:val="2"/>
          </w:tcPr>
          <w:p>
            <w:pPr>
              <w:jc w:val="right"/>
              <w:ind w:right="7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gridSpan w:val="3"/>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19"/>
                <w:szCs w:val="19"/>
                <w:color w:val="auto"/>
              </w:rPr>
            </w:pPr>
          </w:p>
        </w:tc>
        <w:tc>
          <w:tcPr>
            <w:tcW w:w="7860" w:type="dxa"/>
            <w:vAlign w:val="bottom"/>
            <w:gridSpan w:val="7"/>
          </w:tcPr>
          <w:p>
            <w:pPr>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Delaware</w:t>
            </w: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320" w:type="dxa"/>
            <w:vAlign w:val="bottom"/>
            <w:tcBorders>
              <w:left w:val="single" w:sz="8" w:color="auto"/>
              <w:right w:val="single" w:sz="8" w:color="auto"/>
            </w:tcBorders>
            <w:gridSpan w:val="5"/>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78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5</w:t>
            </w:r>
          </w:p>
        </w:tc>
        <w:tc>
          <w:tcPr>
            <w:tcW w:w="570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320" w:type="dxa"/>
            <w:vAlign w:val="bottom"/>
            <w:tcBorders>
              <w:left w:val="single" w:sz="8" w:color="auto"/>
              <w:right w:val="single" w:sz="8" w:color="auto"/>
            </w:tcBorders>
            <w:gridSpan w:val="5"/>
            <w:vMerge w:val="continue"/>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gridSpan w:val="5"/>
          </w:tcPr>
          <w:p>
            <w:pPr>
              <w:jc w:val="center"/>
              <w:spacing w:after="0"/>
              <w:rPr>
                <w:sz w:val="20"/>
                <w:szCs w:val="20"/>
                <w:color w:val="auto"/>
              </w:rPr>
            </w:pPr>
            <w:r>
              <w:rPr>
                <w:rFonts w:ascii="Arial" w:cs="Arial" w:eastAsia="Arial" w:hAnsi="Arial"/>
                <w:sz w:val="18"/>
                <w:szCs w:val="18"/>
                <w:color w:val="auto"/>
                <w:w w:val="91"/>
              </w:rPr>
              <w:t>SHARES</w:t>
            </w:r>
          </w:p>
        </w:tc>
        <w:tc>
          <w:tcPr>
            <w:tcW w:w="780" w:type="dxa"/>
            <w:vAlign w:val="bottom"/>
            <w:tcBorders>
              <w:bottom w:val="single" w:sz="8" w:color="auto"/>
              <w:right w:val="single" w:sz="8" w:color="auto"/>
            </w:tcBorders>
          </w:tcPr>
          <w:p>
            <w:pPr>
              <w:spacing w:after="0"/>
              <w:rPr>
                <w:sz w:val="20"/>
                <w:szCs w:val="20"/>
                <w:color w:val="auto"/>
              </w:rPr>
            </w:pPr>
          </w:p>
        </w:tc>
        <w:tc>
          <w:tcPr>
            <w:tcW w:w="5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3,391,839 (See Item 4)</w:t>
            </w:r>
          </w:p>
        </w:tc>
        <w:tc>
          <w:tcPr>
            <w:tcW w:w="1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320" w:type="dxa"/>
            <w:vAlign w:val="bottom"/>
            <w:tcBorders>
              <w:left w:val="single" w:sz="8" w:color="auto"/>
              <w:right w:val="single" w:sz="8" w:color="auto"/>
            </w:tcBorders>
            <w:gridSpan w:val="5"/>
          </w:tcPr>
          <w:p>
            <w:pPr>
              <w:jc w:val="center"/>
              <w:spacing w:after="0" w:line="182" w:lineRule="exact"/>
              <w:rPr>
                <w:sz w:val="20"/>
                <w:szCs w:val="20"/>
                <w:color w:val="auto"/>
              </w:rPr>
            </w:pPr>
            <w:r>
              <w:rPr>
                <w:rFonts w:ascii="Arial" w:cs="Arial" w:eastAsia="Arial" w:hAnsi="Arial"/>
                <w:sz w:val="18"/>
                <w:szCs w:val="18"/>
                <w:color w:val="auto"/>
              </w:rPr>
              <w:t>BENEFICIALLY</w:t>
            </w:r>
          </w:p>
        </w:tc>
        <w:tc>
          <w:tcPr>
            <w:tcW w:w="780" w:type="dxa"/>
            <w:vAlign w:val="bottom"/>
            <w:tcBorders>
              <w:right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6</w:t>
            </w:r>
          </w:p>
        </w:tc>
        <w:tc>
          <w:tcPr>
            <w:tcW w:w="5700" w:type="dxa"/>
            <w:vAlign w:val="bottom"/>
            <w:gridSpan w:val="3"/>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gridSpan w:val="5"/>
          </w:tcPr>
          <w:p>
            <w:pPr>
              <w:jc w:val="center"/>
              <w:spacing w:after="0"/>
              <w:rPr>
                <w:sz w:val="20"/>
                <w:szCs w:val="20"/>
                <w:color w:val="auto"/>
              </w:rPr>
            </w:pPr>
            <w:r>
              <w:rPr>
                <w:rFonts w:ascii="Arial" w:cs="Arial" w:eastAsia="Arial" w:hAnsi="Arial"/>
                <w:sz w:val="18"/>
                <w:szCs w:val="18"/>
                <w:color w:val="auto"/>
                <w:w w:val="97"/>
              </w:rPr>
              <w:t>OWNED BY</w:t>
            </w:r>
          </w:p>
        </w:tc>
        <w:tc>
          <w:tcPr>
            <w:tcW w:w="7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4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EACH</w:t>
            </w:r>
          </w:p>
        </w:tc>
        <w:tc>
          <w:tcPr>
            <w:tcW w:w="780" w:type="dxa"/>
            <w:vAlign w:val="bottom"/>
            <w:tcBorders>
              <w:right w:val="single" w:sz="8" w:color="auto"/>
            </w:tcBorders>
          </w:tcPr>
          <w:p>
            <w:pPr>
              <w:spacing w:after="0"/>
              <w:rPr>
                <w:sz w:val="18"/>
                <w:szCs w:val="18"/>
                <w:color w:val="auto"/>
              </w:rPr>
            </w:pPr>
          </w:p>
        </w:tc>
        <w:tc>
          <w:tcPr>
            <w:tcW w:w="5700" w:type="dxa"/>
            <w:vAlign w:val="bottom"/>
            <w:gridSpan w:val="3"/>
          </w:tcPr>
          <w:p>
            <w:pPr>
              <w:ind w:left="100"/>
              <w:spacing w:after="0"/>
              <w:rPr>
                <w:sz w:val="20"/>
                <w:szCs w:val="20"/>
                <w:color w:val="auto"/>
              </w:rPr>
            </w:pPr>
            <w:r>
              <w:rPr>
                <w:rFonts w:ascii="Arial" w:cs="Arial" w:eastAsia="Arial" w:hAnsi="Arial"/>
                <w:sz w:val="18"/>
                <w:szCs w:val="18"/>
                <w:color w:val="auto"/>
              </w:rPr>
              <w:t>0 (See Item 4)</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320" w:type="dxa"/>
            <w:vAlign w:val="bottom"/>
            <w:tcBorders>
              <w:left w:val="single" w:sz="8" w:color="auto"/>
              <w:right w:val="single" w:sz="8" w:color="auto"/>
            </w:tcBorders>
            <w:gridSpan w:val="5"/>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78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320" w:type="dxa"/>
            <w:vAlign w:val="bottom"/>
            <w:tcBorders>
              <w:left w:val="single" w:sz="8" w:color="auto"/>
              <w:right w:val="single" w:sz="8" w:color="auto"/>
            </w:tcBorders>
            <w:gridSpan w:val="5"/>
            <w:vMerge w:val="continue"/>
          </w:tcPr>
          <w:p>
            <w:pPr>
              <w:spacing w:after="0"/>
              <w:rPr>
                <w:sz w:val="14"/>
                <w:szCs w:val="14"/>
                <w:color w:val="auto"/>
              </w:rPr>
            </w:pPr>
          </w:p>
        </w:tc>
        <w:tc>
          <w:tcPr>
            <w:tcW w:w="780" w:type="dxa"/>
            <w:vAlign w:val="bottom"/>
            <w:tcBorders>
              <w:right w:val="single" w:sz="8" w:color="auto"/>
            </w:tcBorders>
          </w:tcPr>
          <w:p>
            <w:pPr>
              <w:jc w:val="right"/>
              <w:ind w:right="270"/>
              <w:spacing w:after="0" w:line="169" w:lineRule="exact"/>
              <w:rPr>
                <w:sz w:val="20"/>
                <w:szCs w:val="20"/>
                <w:color w:val="auto"/>
              </w:rPr>
            </w:pPr>
            <w:r>
              <w:rPr>
                <w:rFonts w:ascii="Arial" w:cs="Arial" w:eastAsia="Arial" w:hAnsi="Arial"/>
                <w:sz w:val="18"/>
                <w:szCs w:val="18"/>
                <w:color w:val="auto"/>
              </w:rPr>
              <w:t>7</w:t>
            </w:r>
          </w:p>
        </w:tc>
        <w:tc>
          <w:tcPr>
            <w:tcW w:w="5700" w:type="dxa"/>
            <w:vAlign w:val="bottom"/>
            <w:gridSpan w:val="3"/>
          </w:tcPr>
          <w:p>
            <w:pPr>
              <w:ind w:left="100"/>
              <w:spacing w:after="0" w:line="169" w:lineRule="exact"/>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gridSpan w:val="5"/>
          </w:tcPr>
          <w:p>
            <w:pPr>
              <w:jc w:val="center"/>
              <w:spacing w:after="0"/>
              <w:rPr>
                <w:sz w:val="20"/>
                <w:szCs w:val="20"/>
                <w:color w:val="auto"/>
              </w:rPr>
            </w:pPr>
            <w:r>
              <w:rPr>
                <w:rFonts w:ascii="Arial" w:cs="Arial" w:eastAsia="Arial" w:hAnsi="Arial"/>
                <w:sz w:val="18"/>
                <w:szCs w:val="18"/>
                <w:color w:val="auto"/>
                <w:w w:val="89"/>
              </w:rPr>
              <w:t>PERSON</w:t>
            </w:r>
          </w:p>
        </w:tc>
        <w:tc>
          <w:tcPr>
            <w:tcW w:w="78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40" w:type="dxa"/>
            <w:vAlign w:val="bottom"/>
            <w:tcBorders>
              <w:left w:val="single" w:sz="8" w:color="auto"/>
            </w:tcBorders>
          </w:tcPr>
          <w:p>
            <w:pPr>
              <w:spacing w:after="0"/>
              <w:rPr>
                <w:sz w:val="22"/>
                <w:szCs w:val="22"/>
                <w:color w:val="auto"/>
              </w:rPr>
            </w:pPr>
          </w:p>
        </w:tc>
        <w:tc>
          <w:tcPr>
            <w:tcW w:w="14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WITH</w:t>
            </w:r>
          </w:p>
        </w:tc>
        <w:tc>
          <w:tcPr>
            <w:tcW w:w="780" w:type="dxa"/>
            <w:vAlign w:val="bottom"/>
            <w:tcBorders>
              <w:bottom w:val="single" w:sz="8" w:color="auto"/>
              <w:right w:val="single" w:sz="8" w:color="auto"/>
            </w:tcBorders>
          </w:tcPr>
          <w:p>
            <w:pPr>
              <w:spacing w:after="0"/>
              <w:rPr>
                <w:sz w:val="22"/>
                <w:szCs w:val="22"/>
                <w:color w:val="auto"/>
              </w:rPr>
            </w:pPr>
          </w:p>
        </w:tc>
        <w:tc>
          <w:tcPr>
            <w:tcW w:w="5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3,391,839 (See Item 4)</w:t>
            </w:r>
          </w:p>
        </w:tc>
        <w:tc>
          <w:tcPr>
            <w:tcW w:w="12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8</w:t>
            </w:r>
          </w:p>
        </w:tc>
        <w:tc>
          <w:tcPr>
            <w:tcW w:w="5700" w:type="dxa"/>
            <w:vAlign w:val="bottom"/>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5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0 (See Item 4)</w:t>
            </w: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100" w:type="dxa"/>
            <w:vAlign w:val="bottom"/>
          </w:tcPr>
          <w:p>
            <w:pPr>
              <w:spacing w:after="0"/>
              <w:rPr>
                <w:sz w:val="19"/>
                <w:szCs w:val="19"/>
                <w:color w:val="auto"/>
              </w:rPr>
            </w:pPr>
          </w:p>
        </w:tc>
        <w:tc>
          <w:tcPr>
            <w:tcW w:w="2160" w:type="dxa"/>
            <w:vAlign w:val="bottom"/>
            <w:gridSpan w:val="4"/>
          </w:tcPr>
          <w:p>
            <w:pPr>
              <w:spacing w:after="0"/>
              <w:rPr>
                <w:sz w:val="20"/>
                <w:szCs w:val="20"/>
                <w:color w:val="auto"/>
              </w:rPr>
            </w:pPr>
            <w:r>
              <w:rPr>
                <w:rFonts w:ascii="Arial" w:cs="Arial" w:eastAsia="Arial" w:hAnsi="Arial"/>
                <w:sz w:val="18"/>
                <w:szCs w:val="18"/>
                <w:color w:val="auto"/>
              </w:rPr>
              <w:t>AGGREGATE AMOUNT</w:t>
            </w:r>
          </w:p>
        </w:tc>
        <w:tc>
          <w:tcPr>
            <w:tcW w:w="5700" w:type="dxa"/>
            <w:vAlign w:val="bottom"/>
            <w:gridSpan w:val="3"/>
          </w:tcPr>
          <w:p>
            <w:pPr>
              <w:spacing w:after="0"/>
              <w:rPr>
                <w:sz w:val="20"/>
                <w:szCs w:val="20"/>
                <w:color w:val="auto"/>
              </w:rPr>
            </w:pPr>
            <w:r>
              <w:rPr>
                <w:rFonts w:ascii="Arial" w:cs="Arial" w:eastAsia="Arial" w:hAnsi="Arial"/>
                <w:sz w:val="18"/>
                <w:szCs w:val="18"/>
                <w:color w:val="auto"/>
              </w:rPr>
              <w:t>BENEFICIALLY OWNED BY EACH REPORTING PERSON</w:t>
            </w: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3,391,839</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6"/>
                <w:szCs w:val="16"/>
                <w:color w:val="auto"/>
              </w:rPr>
            </w:pPr>
          </w:p>
        </w:tc>
        <w:tc>
          <w:tcPr>
            <w:tcW w:w="7860" w:type="dxa"/>
            <w:vAlign w:val="bottom"/>
            <w:gridSpan w:val="7"/>
          </w:tcPr>
          <w:p>
            <w:pPr>
              <w:spacing w:after="0" w:line="195" w:lineRule="exact"/>
              <w:rPr>
                <w:sz w:val="20"/>
                <w:szCs w:val="20"/>
                <w:color w:val="auto"/>
              </w:rPr>
            </w:pPr>
            <w:r>
              <w:rPr>
                <w:rFonts w:ascii="Arial" w:cs="Arial" w:eastAsia="Arial" w:hAnsi="Arial"/>
                <w:sz w:val="18"/>
                <w:szCs w:val="18"/>
                <w:color w:val="auto"/>
              </w:rPr>
              <w:t>CHECK BOX IF THE AGGREGATE AMOUNT IN ROW (9) EXCLUDES CERTAIN SHARES</w:t>
            </w: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Borders>
              <w:right w:val="single" w:sz="8" w:color="auto"/>
            </w:tcBorders>
            <w:vMerge w:val="restart"/>
          </w:tcPr>
          <w:p>
            <w:pPr>
              <w:jc w:val="right"/>
              <w:ind w:right="5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840" w:type="dxa"/>
            <w:vAlign w:val="bottom"/>
            <w:tcBorders>
              <w:left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w w:val="97"/>
              </w:rPr>
              <w:t>(see instructions)</w:t>
            </w: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840" w:type="dxa"/>
            <w:vAlign w:val="bottom"/>
            <w:tcBorders>
              <w:bottom w:val="single" w:sz="8" w:color="auto"/>
            </w:tcBorders>
            <w:gridSpan w:val="5"/>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10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Arial" w:cs="Arial" w:eastAsia="Arial" w:hAnsi="Arial"/>
                <w:sz w:val="18"/>
                <w:szCs w:val="18"/>
                <w:color w:val="auto"/>
              </w:rPr>
              <w:t>PERCENT OF CLASS REPRESENTED BY AMOUNT IN ROW 9</w:t>
            </w:r>
            <w:r>
              <w:rPr>
                <w:rFonts w:ascii="Arial" w:cs="Arial" w:eastAsia="Arial" w:hAnsi="Arial"/>
                <w:sz w:val="30"/>
                <w:szCs w:val="30"/>
                <w:color w:val="auto"/>
                <w:vertAlign w:val="superscript"/>
              </w:rPr>
              <w:t>1</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9.9%</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6"/>
                <w:szCs w:val="16"/>
                <w:color w:val="auto"/>
              </w:rPr>
            </w:pPr>
          </w:p>
        </w:tc>
        <w:tc>
          <w:tcPr>
            <w:tcW w:w="7860" w:type="dxa"/>
            <w:vAlign w:val="bottom"/>
            <w:gridSpan w:val="7"/>
          </w:tcPr>
          <w:p>
            <w:pPr>
              <w:spacing w:after="0" w:line="195" w:lineRule="exact"/>
              <w:rPr>
                <w:sz w:val="20"/>
                <w:szCs w:val="20"/>
                <w:color w:val="auto"/>
              </w:rPr>
            </w:pPr>
            <w:r>
              <w:rPr>
                <w:rFonts w:ascii="Arial" w:cs="Arial" w:eastAsia="Arial" w:hAnsi="Arial"/>
                <w:sz w:val="18"/>
                <w:szCs w:val="18"/>
                <w:color w:val="auto"/>
              </w:rPr>
              <w:t>TYPE OF REPORTING PERSON</w:t>
            </w: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w w:val="97"/>
              </w:rPr>
              <w:t>(see instructions)</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IA</w:t>
            </w: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57" w:lineRule="exact"/>
        <w:rPr>
          <w:sz w:val="20"/>
          <w:szCs w:val="20"/>
          <w:color w:val="auto"/>
        </w:rPr>
      </w:pPr>
    </w:p>
    <w:p>
      <w:pPr>
        <w:ind w:right="220" w:firstLine="8"/>
        <w:spacing w:after="0" w:line="194" w:lineRule="auto"/>
        <w:tabs>
          <w:tab w:leader="none" w:pos="12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This percentage is based on 34,138,289 shares of common stock outstanding as of October 31, 2017, as set forth in the Issuer’s Form 10-Q for the quarter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43"/>
        </w:trPr>
        <w:tc>
          <w:tcPr>
            <w:tcW w:w="940" w:type="dxa"/>
            <w:vAlign w:val="bottom"/>
            <w:tcBorders>
              <w:top w:val="single" w:sz="8" w:color="auto"/>
              <w:left w:val="single" w:sz="8" w:color="auto"/>
            </w:tcBorders>
            <w:gridSpan w:val="2"/>
          </w:tcPr>
          <w:p>
            <w:pPr>
              <w:ind w:left="80"/>
              <w:spacing w:after="0"/>
              <w:rPr>
                <w:sz w:val="20"/>
                <w:szCs w:val="20"/>
                <w:color w:val="auto"/>
              </w:rPr>
            </w:pPr>
            <w:r>
              <w:rPr>
                <w:rFonts w:ascii="Arial" w:cs="Arial" w:eastAsia="Arial" w:hAnsi="Arial"/>
                <w:sz w:val="18"/>
                <w:szCs w:val="18"/>
                <w:color w:val="auto"/>
                <w:w w:val="91"/>
              </w:rPr>
              <w:t>CUSIP NO.</w:t>
            </w:r>
          </w:p>
        </w:tc>
        <w:tc>
          <w:tcPr>
            <w:tcW w:w="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55933J203</w:t>
            </w:r>
          </w:p>
        </w:tc>
        <w:tc>
          <w:tcPr>
            <w:tcW w:w="780" w:type="dxa"/>
            <w:vAlign w:val="bottom"/>
            <w:tcBorders>
              <w:top w:val="single" w:sz="8" w:color="auto"/>
            </w:tcBorders>
          </w:tcPr>
          <w:p>
            <w:pPr>
              <w:spacing w:after="0"/>
              <w:rPr>
                <w:sz w:val="21"/>
                <w:szCs w:val="21"/>
                <w:color w:val="auto"/>
              </w:rPr>
            </w:pPr>
          </w:p>
        </w:tc>
        <w:tc>
          <w:tcPr>
            <w:tcW w:w="360" w:type="dxa"/>
            <w:vAlign w:val="bottom"/>
            <w:tcBorders>
              <w:top w:val="single" w:sz="8" w:color="auto"/>
              <w:right w:val="single" w:sz="8" w:color="auto"/>
            </w:tcBorders>
          </w:tcPr>
          <w:p>
            <w:pPr>
              <w:spacing w:after="0"/>
              <w:rPr>
                <w:sz w:val="21"/>
                <w:szCs w:val="21"/>
                <w:color w:val="auto"/>
              </w:rPr>
            </w:pPr>
          </w:p>
        </w:tc>
        <w:tc>
          <w:tcPr>
            <w:tcW w:w="454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13G</w:t>
            </w:r>
          </w:p>
        </w:tc>
        <w:tc>
          <w:tcPr>
            <w:tcW w:w="800" w:type="dxa"/>
            <w:vAlign w:val="bottom"/>
            <w:tcBorders>
              <w:top w:val="single" w:sz="8" w:color="auto"/>
            </w:tcBorders>
          </w:tcPr>
          <w:p>
            <w:pPr>
              <w:spacing w:after="0"/>
              <w:rPr>
                <w:sz w:val="21"/>
                <w:szCs w:val="21"/>
                <w:color w:val="auto"/>
              </w:rPr>
            </w:pPr>
          </w:p>
        </w:tc>
        <w:tc>
          <w:tcPr>
            <w:tcW w:w="2620" w:type="dxa"/>
            <w:vAlign w:val="bottom"/>
            <w:tcBorders>
              <w:top w:val="single" w:sz="8" w:color="auto"/>
              <w:right w:val="single" w:sz="8" w:color="auto"/>
            </w:tcBorders>
            <w:gridSpan w:val="5"/>
          </w:tcPr>
          <w:p>
            <w:pPr>
              <w:jc w:val="right"/>
              <w:spacing w:after="0"/>
              <w:rPr>
                <w:sz w:val="20"/>
                <w:szCs w:val="20"/>
                <w:color w:val="auto"/>
              </w:rPr>
            </w:pPr>
            <w:r>
              <w:rPr>
                <w:rFonts w:ascii="Arial" w:cs="Arial" w:eastAsia="Arial" w:hAnsi="Arial"/>
                <w:sz w:val="18"/>
                <w:szCs w:val="18"/>
                <w:color w:val="auto"/>
              </w:rPr>
              <w:t>Page  3  of  8  Pages</w:t>
            </w:r>
          </w:p>
        </w:tc>
        <w:tc>
          <w:tcPr>
            <w:tcW w:w="0" w:type="dxa"/>
            <w:vAlign w:val="bottom"/>
          </w:tcPr>
          <w:p>
            <w:pPr>
              <w:spacing w:after="0"/>
              <w:rPr>
                <w:sz w:val="1"/>
                <w:szCs w:val="1"/>
                <w:color w:val="auto"/>
              </w:rPr>
            </w:pPr>
          </w:p>
        </w:tc>
      </w:tr>
      <w:tr>
        <w:trPr>
          <w:trHeight w:val="75"/>
        </w:trPr>
        <w:tc>
          <w:tcPr>
            <w:tcW w:w="840" w:type="dxa"/>
            <w:vAlign w:val="bottom"/>
            <w:tcBorders>
              <w:left w:val="single" w:sz="8" w:color="auto"/>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980" w:type="dxa"/>
            <w:vAlign w:val="bottom"/>
            <w:tcBorders>
              <w:top w:val="single" w:sz="8" w:color="auto"/>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4540" w:type="dxa"/>
            <w:vAlign w:val="bottom"/>
            <w:tcBorders>
              <w:right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26"/>
        </w:trPr>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gridSpan w:val="3"/>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9"/>
                <w:szCs w:val="19"/>
                <w:color w:val="auto"/>
              </w:rPr>
            </w:pPr>
          </w:p>
        </w:tc>
        <w:tc>
          <w:tcPr>
            <w:tcW w:w="7860" w:type="dxa"/>
            <w:vAlign w:val="bottom"/>
            <w:gridSpan w:val="7"/>
          </w:tcPr>
          <w:p>
            <w:pPr>
              <w:spacing w:after="0"/>
              <w:rPr>
                <w:sz w:val="20"/>
                <w:szCs w:val="20"/>
                <w:color w:val="auto"/>
              </w:rPr>
            </w:pPr>
            <w:r>
              <w:rPr>
                <w:rFonts w:ascii="Arial" w:cs="Arial" w:eastAsia="Arial" w:hAnsi="Arial"/>
                <w:sz w:val="18"/>
                <w:szCs w:val="18"/>
                <w:color w:val="auto"/>
              </w:rPr>
              <w:t>NAME OF REPORTING PERSON</w:t>
            </w: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rPr>
              <w:t>Evermore Global Value Fund, a series of Evermore Funds Trust</w:t>
            </w: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6"/>
                <w:szCs w:val="16"/>
                <w:color w:val="auto"/>
              </w:rPr>
            </w:pPr>
          </w:p>
        </w:tc>
        <w:tc>
          <w:tcPr>
            <w:tcW w:w="7860" w:type="dxa"/>
            <w:vAlign w:val="bottom"/>
            <w:gridSpan w:val="7"/>
          </w:tcPr>
          <w:p>
            <w:pPr>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w w:val="97"/>
              </w:rPr>
              <w:t>(see instructions)</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Borders>
              <w:right w:val="single" w:sz="8" w:color="auto"/>
            </w:tcBorders>
            <w:gridSpan w:val="2"/>
            <w:vMerge w:val="restart"/>
          </w:tcPr>
          <w:p>
            <w:pPr>
              <w:jc w:val="right"/>
              <w:ind w:right="9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840" w:type="dxa"/>
            <w:vAlign w:val="bottom"/>
            <w:tcBorders>
              <w:left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5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right w:val="single" w:sz="8" w:color="auto"/>
            </w:tcBorders>
            <w:gridSpan w:val="2"/>
          </w:tcPr>
          <w:p>
            <w:pPr>
              <w:jc w:val="right"/>
              <w:ind w:right="9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19"/>
                <w:szCs w:val="19"/>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gridSpan w:val="3"/>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19"/>
                <w:szCs w:val="19"/>
                <w:color w:val="auto"/>
              </w:rPr>
            </w:pPr>
          </w:p>
        </w:tc>
        <w:tc>
          <w:tcPr>
            <w:tcW w:w="7860" w:type="dxa"/>
            <w:vAlign w:val="bottom"/>
            <w:gridSpan w:val="7"/>
          </w:tcPr>
          <w:p>
            <w:pPr>
              <w:spacing w:after="0"/>
              <w:rPr>
                <w:sz w:val="20"/>
                <w:szCs w:val="20"/>
                <w:color w:val="auto"/>
              </w:rPr>
            </w:pPr>
            <w:r>
              <w:rPr>
                <w:rFonts w:ascii="Arial" w:cs="Arial" w:eastAsia="Arial" w:hAnsi="Arial"/>
                <w:sz w:val="18"/>
                <w:szCs w:val="18"/>
                <w:color w:val="auto"/>
              </w:rPr>
              <w:t>CITIZENSHIP OR PLACE OF ORGANIZATION</w:t>
            </w: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Massachusetts</w:t>
            </w: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320" w:type="dxa"/>
            <w:vAlign w:val="bottom"/>
            <w:tcBorders>
              <w:left w:val="single" w:sz="8" w:color="auto"/>
              <w:right w:val="single" w:sz="8" w:color="auto"/>
            </w:tcBorders>
            <w:gridSpan w:val="5"/>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78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5</w:t>
            </w:r>
          </w:p>
        </w:tc>
        <w:tc>
          <w:tcPr>
            <w:tcW w:w="5700" w:type="dxa"/>
            <w:vAlign w:val="bottom"/>
            <w:gridSpan w:val="3"/>
          </w:tcPr>
          <w:p>
            <w:pPr>
              <w:ind w:left="100"/>
              <w:spacing w:after="0"/>
              <w:rPr>
                <w:sz w:val="20"/>
                <w:szCs w:val="20"/>
                <w:color w:val="auto"/>
              </w:rPr>
            </w:pPr>
            <w:r>
              <w:rPr>
                <w:rFonts w:ascii="Arial" w:cs="Arial" w:eastAsia="Arial" w:hAnsi="Arial"/>
                <w:sz w:val="18"/>
                <w:szCs w:val="18"/>
                <w:color w:val="auto"/>
              </w:rPr>
              <w:t>SOLE VOTING POWER</w:t>
            </w: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320" w:type="dxa"/>
            <w:vAlign w:val="bottom"/>
            <w:tcBorders>
              <w:left w:val="single" w:sz="8" w:color="auto"/>
              <w:right w:val="single" w:sz="8" w:color="auto"/>
            </w:tcBorders>
            <w:gridSpan w:val="5"/>
            <w:vMerge w:val="continue"/>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320" w:type="dxa"/>
            <w:vAlign w:val="bottom"/>
            <w:tcBorders>
              <w:left w:val="single" w:sz="8" w:color="auto"/>
              <w:right w:val="single" w:sz="8" w:color="auto"/>
            </w:tcBorders>
            <w:gridSpan w:val="5"/>
          </w:tcPr>
          <w:p>
            <w:pPr>
              <w:jc w:val="center"/>
              <w:spacing w:after="0"/>
              <w:rPr>
                <w:sz w:val="20"/>
                <w:szCs w:val="20"/>
                <w:color w:val="auto"/>
              </w:rPr>
            </w:pPr>
            <w:r>
              <w:rPr>
                <w:rFonts w:ascii="Arial" w:cs="Arial" w:eastAsia="Arial" w:hAnsi="Arial"/>
                <w:sz w:val="18"/>
                <w:szCs w:val="18"/>
                <w:color w:val="auto"/>
                <w:w w:val="91"/>
              </w:rPr>
              <w:t>SHARES</w:t>
            </w:r>
          </w:p>
        </w:tc>
        <w:tc>
          <w:tcPr>
            <w:tcW w:w="780" w:type="dxa"/>
            <w:vAlign w:val="bottom"/>
            <w:tcBorders>
              <w:right w:val="single" w:sz="8" w:color="auto"/>
            </w:tcBorders>
          </w:tcPr>
          <w:p>
            <w:pPr>
              <w:spacing w:after="0"/>
              <w:rPr>
                <w:sz w:val="18"/>
                <w:szCs w:val="18"/>
                <w:color w:val="auto"/>
              </w:rPr>
            </w:pPr>
          </w:p>
        </w:tc>
        <w:tc>
          <w:tcPr>
            <w:tcW w:w="5700" w:type="dxa"/>
            <w:vAlign w:val="bottom"/>
            <w:gridSpan w:val="3"/>
          </w:tcPr>
          <w:p>
            <w:pPr>
              <w:ind w:left="100"/>
              <w:spacing w:after="0" w:line="217" w:lineRule="exact"/>
              <w:rPr>
                <w:sz w:val="20"/>
                <w:szCs w:val="20"/>
                <w:color w:val="auto"/>
              </w:rPr>
            </w:pPr>
            <w:r>
              <w:rPr>
                <w:rFonts w:ascii="Arial" w:cs="Arial" w:eastAsia="Arial" w:hAnsi="Arial"/>
                <w:sz w:val="16"/>
                <w:szCs w:val="16"/>
                <w:color w:val="auto"/>
              </w:rPr>
              <w:t>0</w:t>
            </w:r>
            <w:r>
              <w:rPr>
                <w:rFonts w:ascii="Arial" w:cs="Arial" w:eastAsia="Arial" w:hAnsi="Arial"/>
                <w:sz w:val="25"/>
                <w:szCs w:val="25"/>
                <w:color w:val="auto"/>
                <w:vertAlign w:val="superscript"/>
              </w:rPr>
              <w:t>2</w:t>
            </w:r>
            <w:r>
              <w:rPr>
                <w:rFonts w:ascii="Arial" w:cs="Arial" w:eastAsia="Arial" w:hAnsi="Arial"/>
                <w:sz w:val="16"/>
                <w:szCs w:val="16"/>
                <w:color w:val="auto"/>
              </w:rPr>
              <w:t xml:space="preserve"> (See Item 4)</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320" w:type="dxa"/>
            <w:vAlign w:val="bottom"/>
            <w:tcBorders>
              <w:left w:val="single" w:sz="8" w:color="auto"/>
              <w:right w:val="single" w:sz="8" w:color="auto"/>
            </w:tcBorders>
            <w:gridSpan w:val="5"/>
            <w:vMerge w:val="restart"/>
          </w:tcPr>
          <w:p>
            <w:pPr>
              <w:jc w:val="center"/>
              <w:spacing w:after="0"/>
              <w:rPr>
                <w:sz w:val="20"/>
                <w:szCs w:val="20"/>
                <w:color w:val="auto"/>
              </w:rPr>
            </w:pPr>
            <w:r>
              <w:rPr>
                <w:rFonts w:ascii="Arial" w:cs="Arial" w:eastAsia="Arial" w:hAnsi="Arial"/>
                <w:sz w:val="18"/>
                <w:szCs w:val="18"/>
                <w:color w:val="auto"/>
              </w:rPr>
              <w:t>BENEFICIALLY</w:t>
            </w:r>
          </w:p>
        </w:tc>
        <w:tc>
          <w:tcPr>
            <w:tcW w:w="780" w:type="dxa"/>
            <w:vAlign w:val="bottom"/>
            <w:tcBorders>
              <w:bottom w:val="single" w:sz="8" w:color="auto"/>
              <w:right w:val="single" w:sz="8" w:color="auto"/>
            </w:tcBorders>
          </w:tcPr>
          <w:p>
            <w:pPr>
              <w:spacing w:after="0"/>
              <w:rPr>
                <w:sz w:val="4"/>
                <w:szCs w:val="4"/>
                <w:color w:val="auto"/>
              </w:rPr>
            </w:pPr>
          </w:p>
        </w:tc>
        <w:tc>
          <w:tcPr>
            <w:tcW w:w="5700" w:type="dxa"/>
            <w:vAlign w:val="bottom"/>
            <w:tcBorders>
              <w:bottom w:val="single" w:sz="8" w:color="auto"/>
            </w:tcBorders>
            <w:gridSpan w:val="3"/>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320" w:type="dxa"/>
            <w:vAlign w:val="bottom"/>
            <w:tcBorders>
              <w:left w:val="single" w:sz="8" w:color="auto"/>
              <w:right w:val="single" w:sz="8" w:color="auto"/>
            </w:tcBorders>
            <w:gridSpan w:val="5"/>
            <w:vMerge w:val="continue"/>
          </w:tcPr>
          <w:p>
            <w:pPr>
              <w:spacing w:after="0"/>
              <w:rPr>
                <w:sz w:val="13"/>
                <w:szCs w:val="13"/>
                <w:color w:val="auto"/>
              </w:rPr>
            </w:pPr>
          </w:p>
        </w:tc>
        <w:tc>
          <w:tcPr>
            <w:tcW w:w="780" w:type="dxa"/>
            <w:vAlign w:val="bottom"/>
            <w:tcBorders>
              <w:right w:val="single" w:sz="8" w:color="auto"/>
            </w:tcBorders>
          </w:tcPr>
          <w:p>
            <w:pPr>
              <w:jc w:val="right"/>
              <w:ind w:right="270"/>
              <w:spacing w:after="0" w:line="156" w:lineRule="exact"/>
              <w:rPr>
                <w:sz w:val="20"/>
                <w:szCs w:val="20"/>
                <w:color w:val="auto"/>
              </w:rPr>
            </w:pPr>
            <w:r>
              <w:rPr>
                <w:rFonts w:ascii="Arial" w:cs="Arial" w:eastAsia="Arial" w:hAnsi="Arial"/>
                <w:sz w:val="18"/>
                <w:szCs w:val="18"/>
                <w:color w:val="auto"/>
              </w:rPr>
              <w:t>6</w:t>
            </w:r>
          </w:p>
        </w:tc>
        <w:tc>
          <w:tcPr>
            <w:tcW w:w="5700" w:type="dxa"/>
            <w:vAlign w:val="bottom"/>
            <w:gridSpan w:val="3"/>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320" w:type="dxa"/>
            <w:vAlign w:val="bottom"/>
            <w:tcBorders>
              <w:left w:val="single" w:sz="8" w:color="auto"/>
              <w:right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7"/>
              </w:rPr>
              <w:t>OWNED BY</w:t>
            </w:r>
          </w:p>
        </w:tc>
        <w:tc>
          <w:tcPr>
            <w:tcW w:w="78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tcBorders>
          </w:tcPr>
          <w:p>
            <w:pPr>
              <w:spacing w:after="0"/>
              <w:rPr>
                <w:sz w:val="20"/>
                <w:szCs w:val="20"/>
                <w:color w:val="auto"/>
              </w:rPr>
            </w:pPr>
          </w:p>
        </w:tc>
        <w:tc>
          <w:tcPr>
            <w:tcW w:w="14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EACH</w:t>
            </w:r>
          </w:p>
        </w:tc>
        <w:tc>
          <w:tcPr>
            <w:tcW w:w="780" w:type="dxa"/>
            <w:vAlign w:val="bottom"/>
            <w:tcBorders>
              <w:right w:val="single" w:sz="8" w:color="auto"/>
            </w:tcBorders>
          </w:tcPr>
          <w:p>
            <w:pPr>
              <w:spacing w:after="0"/>
              <w:rPr>
                <w:sz w:val="20"/>
                <w:szCs w:val="20"/>
                <w:color w:val="auto"/>
              </w:rPr>
            </w:pPr>
          </w:p>
        </w:tc>
        <w:tc>
          <w:tcPr>
            <w:tcW w:w="5700" w:type="dxa"/>
            <w:vAlign w:val="bottom"/>
            <w:gridSpan w:val="3"/>
          </w:tcPr>
          <w:p>
            <w:pPr>
              <w:ind w:left="100"/>
              <w:spacing w:after="0"/>
              <w:rPr>
                <w:sz w:val="20"/>
                <w:szCs w:val="20"/>
                <w:color w:val="auto"/>
              </w:rPr>
            </w:pPr>
            <w:r>
              <w:rPr>
                <w:rFonts w:ascii="Arial" w:cs="Arial" w:eastAsia="Arial" w:hAnsi="Arial"/>
                <w:sz w:val="18"/>
                <w:szCs w:val="18"/>
                <w:color w:val="auto"/>
              </w:rPr>
              <w:t>0 (See Item 4)</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320" w:type="dxa"/>
            <w:vAlign w:val="bottom"/>
            <w:tcBorders>
              <w:left w:val="single" w:sz="8" w:color="auto"/>
              <w:right w:val="single" w:sz="8" w:color="auto"/>
            </w:tcBorders>
            <w:gridSpan w:val="5"/>
            <w:vMerge w:val="restart"/>
          </w:tcPr>
          <w:p>
            <w:pPr>
              <w:jc w:val="center"/>
              <w:spacing w:after="0" w:line="201" w:lineRule="exact"/>
              <w:rPr>
                <w:sz w:val="20"/>
                <w:szCs w:val="20"/>
                <w:color w:val="auto"/>
              </w:rPr>
            </w:pPr>
            <w:r>
              <w:rPr>
                <w:rFonts w:ascii="Arial" w:cs="Arial" w:eastAsia="Arial" w:hAnsi="Arial"/>
                <w:sz w:val="18"/>
                <w:szCs w:val="18"/>
                <w:color w:val="auto"/>
                <w:w w:val="93"/>
              </w:rPr>
              <w:t>REPORTING</w:t>
            </w:r>
          </w:p>
        </w:tc>
        <w:tc>
          <w:tcPr>
            <w:tcW w:w="78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320" w:type="dxa"/>
            <w:vAlign w:val="bottom"/>
            <w:tcBorders>
              <w:left w:val="single" w:sz="8" w:color="auto"/>
              <w:right w:val="single" w:sz="8" w:color="auto"/>
            </w:tcBorders>
            <w:gridSpan w:val="5"/>
            <w:vMerge w:val="continue"/>
          </w:tcPr>
          <w:p>
            <w:pPr>
              <w:spacing w:after="0"/>
              <w:rPr>
                <w:sz w:val="11"/>
                <w:szCs w:val="11"/>
                <w:color w:val="auto"/>
              </w:rPr>
            </w:pPr>
          </w:p>
        </w:tc>
        <w:tc>
          <w:tcPr>
            <w:tcW w:w="780" w:type="dxa"/>
            <w:vAlign w:val="bottom"/>
            <w:tcBorders>
              <w:right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7</w:t>
            </w:r>
          </w:p>
        </w:tc>
        <w:tc>
          <w:tcPr>
            <w:tcW w:w="5700" w:type="dxa"/>
            <w:vAlign w:val="bottom"/>
            <w:gridSpan w:val="3"/>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320" w:type="dxa"/>
            <w:vAlign w:val="bottom"/>
            <w:tcBorders>
              <w:left w:val="single" w:sz="8" w:color="auto"/>
              <w:right w:val="single" w:sz="8" w:color="auto"/>
            </w:tcBorders>
            <w:gridSpan w:val="5"/>
            <w:vMerge w:val="restart"/>
          </w:tcPr>
          <w:p>
            <w:pPr>
              <w:jc w:val="center"/>
              <w:spacing w:after="0"/>
              <w:rPr>
                <w:sz w:val="20"/>
                <w:szCs w:val="20"/>
                <w:color w:val="auto"/>
              </w:rPr>
            </w:pPr>
            <w:r>
              <w:rPr>
                <w:rFonts w:ascii="Arial" w:cs="Arial" w:eastAsia="Arial" w:hAnsi="Arial"/>
                <w:sz w:val="18"/>
                <w:szCs w:val="18"/>
                <w:color w:val="auto"/>
                <w:w w:val="89"/>
              </w:rPr>
              <w:t>PERSON</w:t>
            </w:r>
          </w:p>
        </w:tc>
        <w:tc>
          <w:tcPr>
            <w:tcW w:w="780" w:type="dxa"/>
            <w:vAlign w:val="bottom"/>
            <w:tcBorders>
              <w:right w:val="single" w:sz="8" w:color="auto"/>
            </w:tcBorders>
            <w:vMerge w:val="continue"/>
          </w:tcPr>
          <w:p>
            <w:pPr>
              <w:spacing w:after="0"/>
              <w:rPr>
                <w:sz w:val="8"/>
                <w:szCs w:val="8"/>
                <w:color w:val="auto"/>
              </w:rPr>
            </w:pPr>
          </w:p>
        </w:tc>
        <w:tc>
          <w:tcPr>
            <w:tcW w:w="570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320" w:type="dxa"/>
            <w:vAlign w:val="bottom"/>
            <w:tcBorders>
              <w:left w:val="single" w:sz="8" w:color="auto"/>
              <w:right w:val="single" w:sz="8" w:color="auto"/>
            </w:tcBorders>
            <w:gridSpan w:val="5"/>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tcBorders>
          </w:tcPr>
          <w:p>
            <w:pPr>
              <w:spacing w:after="0"/>
              <w:rPr>
                <w:sz w:val="20"/>
                <w:szCs w:val="20"/>
                <w:color w:val="auto"/>
              </w:rPr>
            </w:pPr>
          </w:p>
        </w:tc>
        <w:tc>
          <w:tcPr>
            <w:tcW w:w="14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WITH</w:t>
            </w:r>
          </w:p>
        </w:tc>
        <w:tc>
          <w:tcPr>
            <w:tcW w:w="780" w:type="dxa"/>
            <w:vAlign w:val="bottom"/>
            <w:tcBorders>
              <w:right w:val="single" w:sz="8" w:color="auto"/>
            </w:tcBorders>
          </w:tcPr>
          <w:p>
            <w:pPr>
              <w:spacing w:after="0"/>
              <w:rPr>
                <w:sz w:val="20"/>
                <w:szCs w:val="20"/>
                <w:color w:val="auto"/>
              </w:rPr>
            </w:pPr>
          </w:p>
        </w:tc>
        <w:tc>
          <w:tcPr>
            <w:tcW w:w="5700" w:type="dxa"/>
            <w:vAlign w:val="bottom"/>
            <w:gridSpan w:val="3"/>
            <w:vMerge w:val="restart"/>
          </w:tcPr>
          <w:p>
            <w:pPr>
              <w:ind w:left="100"/>
              <w:spacing w:after="0" w:line="338" w:lineRule="exact"/>
              <w:rPr>
                <w:sz w:val="20"/>
                <w:szCs w:val="20"/>
                <w:color w:val="auto"/>
              </w:rPr>
            </w:pPr>
            <w:r>
              <w:rPr>
                <w:rFonts w:ascii="Arial" w:cs="Arial" w:eastAsia="Arial" w:hAnsi="Arial"/>
                <w:sz w:val="18"/>
                <w:szCs w:val="18"/>
                <w:color w:val="auto"/>
              </w:rPr>
              <w:t>0</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(See Item 4)</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84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5700" w:type="dxa"/>
            <w:vAlign w:val="bottom"/>
            <w:tcBorders>
              <w:bottom w:val="single" w:sz="8" w:color="auto"/>
            </w:tcBorders>
            <w:gridSpan w:val="3"/>
            <w:vMerge w:val="continue"/>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8</w:t>
            </w:r>
          </w:p>
        </w:tc>
        <w:tc>
          <w:tcPr>
            <w:tcW w:w="5700" w:type="dxa"/>
            <w:vAlign w:val="bottom"/>
            <w:gridSpan w:val="3"/>
          </w:tcPr>
          <w:p>
            <w:pPr>
              <w:ind w:left="100"/>
              <w:spacing w:after="0"/>
              <w:rPr>
                <w:sz w:val="20"/>
                <w:szCs w:val="20"/>
                <w:color w:val="auto"/>
              </w:rPr>
            </w:pPr>
            <w:r>
              <w:rPr>
                <w:rFonts w:ascii="Arial" w:cs="Arial" w:eastAsia="Arial" w:hAnsi="Arial"/>
                <w:sz w:val="18"/>
                <w:szCs w:val="18"/>
                <w:color w:val="auto"/>
              </w:rPr>
              <w:t>SHARED DISPOSITIVE POWER</w:t>
            </w: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5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0 (See Item 4)</w:t>
            </w: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100" w:type="dxa"/>
            <w:vAlign w:val="bottom"/>
          </w:tcPr>
          <w:p>
            <w:pPr>
              <w:spacing w:after="0"/>
              <w:rPr>
                <w:sz w:val="19"/>
                <w:szCs w:val="19"/>
                <w:color w:val="auto"/>
              </w:rPr>
            </w:pPr>
          </w:p>
        </w:tc>
        <w:tc>
          <w:tcPr>
            <w:tcW w:w="2160" w:type="dxa"/>
            <w:vAlign w:val="bottom"/>
            <w:gridSpan w:val="4"/>
          </w:tcPr>
          <w:p>
            <w:pPr>
              <w:spacing w:after="0"/>
              <w:rPr>
                <w:sz w:val="20"/>
                <w:szCs w:val="20"/>
                <w:color w:val="auto"/>
              </w:rPr>
            </w:pPr>
            <w:r>
              <w:rPr>
                <w:rFonts w:ascii="Arial" w:cs="Arial" w:eastAsia="Arial" w:hAnsi="Arial"/>
                <w:sz w:val="18"/>
                <w:szCs w:val="18"/>
                <w:color w:val="auto"/>
              </w:rPr>
              <w:t>AGGREGATE AMOUNT</w:t>
            </w:r>
          </w:p>
        </w:tc>
        <w:tc>
          <w:tcPr>
            <w:tcW w:w="5700" w:type="dxa"/>
            <w:vAlign w:val="bottom"/>
            <w:gridSpan w:val="3"/>
          </w:tcPr>
          <w:p>
            <w:pPr>
              <w:spacing w:after="0"/>
              <w:rPr>
                <w:sz w:val="20"/>
                <w:szCs w:val="20"/>
                <w:color w:val="auto"/>
              </w:rPr>
            </w:pPr>
            <w:r>
              <w:rPr>
                <w:rFonts w:ascii="Arial" w:cs="Arial" w:eastAsia="Arial" w:hAnsi="Arial"/>
                <w:sz w:val="18"/>
                <w:szCs w:val="18"/>
                <w:color w:val="auto"/>
              </w:rPr>
              <w:t>BENEFICIALLY OWNED BY EACH REPORTING PERSON</w:t>
            </w: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2,656,626</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6"/>
                <w:szCs w:val="16"/>
                <w:color w:val="auto"/>
              </w:rPr>
            </w:pPr>
          </w:p>
        </w:tc>
        <w:tc>
          <w:tcPr>
            <w:tcW w:w="7860" w:type="dxa"/>
            <w:vAlign w:val="bottom"/>
            <w:gridSpan w:val="7"/>
          </w:tcPr>
          <w:p>
            <w:pPr>
              <w:spacing w:after="0" w:line="195" w:lineRule="exact"/>
              <w:rPr>
                <w:sz w:val="20"/>
                <w:szCs w:val="20"/>
                <w:color w:val="auto"/>
              </w:rPr>
            </w:pPr>
            <w:r>
              <w:rPr>
                <w:rFonts w:ascii="Arial" w:cs="Arial" w:eastAsia="Arial" w:hAnsi="Arial"/>
                <w:sz w:val="18"/>
                <w:szCs w:val="18"/>
                <w:color w:val="auto"/>
              </w:rPr>
              <w:t>CHECK BOX IF THE AGGREGATE AMOUNT IN ROW (9) EXCLUDES CERTAIN SHARES</w:t>
            </w: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Borders>
              <w:right w:val="single" w:sz="8" w:color="auto"/>
            </w:tcBorders>
            <w:vMerge w:val="restart"/>
          </w:tcPr>
          <w:p>
            <w:pPr>
              <w:jc w:val="right"/>
              <w:ind w:right="5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840" w:type="dxa"/>
            <w:vAlign w:val="bottom"/>
            <w:tcBorders>
              <w:left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w w:val="97"/>
              </w:rPr>
              <w:t>(see instructions)</w:t>
            </w: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40" w:type="dxa"/>
            <w:vAlign w:val="bottom"/>
            <w:tcBorders>
              <w:left w:val="single" w:sz="8" w:color="auto"/>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840" w:type="dxa"/>
            <w:vAlign w:val="bottom"/>
            <w:tcBorders>
              <w:bottom w:val="single" w:sz="8" w:color="auto"/>
            </w:tcBorders>
            <w:gridSpan w:val="5"/>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10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Arial" w:cs="Arial" w:eastAsia="Arial" w:hAnsi="Arial"/>
                <w:sz w:val="18"/>
                <w:szCs w:val="18"/>
                <w:color w:val="auto"/>
              </w:rPr>
              <w:t>PERCENT OF CLASS REPRESENTED BY AMOUNT IN ROW 9</w:t>
            </w:r>
            <w:r>
              <w:rPr>
                <w:rFonts w:ascii="Arial" w:cs="Arial" w:eastAsia="Arial" w:hAnsi="Arial"/>
                <w:sz w:val="30"/>
                <w:szCs w:val="30"/>
                <w:color w:val="auto"/>
                <w:vertAlign w:val="superscript"/>
              </w:rPr>
              <w:t>3</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7.8%</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4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6"/>
                <w:szCs w:val="16"/>
                <w:color w:val="auto"/>
              </w:rPr>
            </w:pPr>
          </w:p>
        </w:tc>
        <w:tc>
          <w:tcPr>
            <w:tcW w:w="7860" w:type="dxa"/>
            <w:vAlign w:val="bottom"/>
            <w:gridSpan w:val="7"/>
          </w:tcPr>
          <w:p>
            <w:pPr>
              <w:spacing w:after="0" w:line="195" w:lineRule="exact"/>
              <w:rPr>
                <w:sz w:val="20"/>
                <w:szCs w:val="20"/>
                <w:color w:val="auto"/>
              </w:rPr>
            </w:pPr>
            <w:r>
              <w:rPr>
                <w:rFonts w:ascii="Arial" w:cs="Arial" w:eastAsia="Arial" w:hAnsi="Arial"/>
                <w:sz w:val="18"/>
                <w:szCs w:val="18"/>
                <w:color w:val="auto"/>
              </w:rPr>
              <w:t>TYPE OF REPORTING PERSON</w:t>
            </w: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w w:val="97"/>
              </w:rPr>
              <w:t>(see instructions)</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IV</w:t>
            </w: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57" w:lineRule="exact"/>
        <w:rPr>
          <w:sz w:val="20"/>
          <w:szCs w:val="20"/>
          <w:color w:val="auto"/>
        </w:rPr>
      </w:pPr>
    </w:p>
    <w:p>
      <w:pPr>
        <w:ind w:right="320" w:firstLine="8"/>
        <w:spacing w:after="0" w:line="194" w:lineRule="auto"/>
        <w:tabs>
          <w:tab w:leader="none" w:pos="12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The Reporting Person has delegated all authority to vote and dispose of shares of common stock of the Issuer owned by it to Evermore Global Advisors, LLC, but has the right to rescind this authority upon proper notice.</w:t>
      </w:r>
    </w:p>
    <w:p>
      <w:pPr>
        <w:spacing w:after="0" w:line="243" w:lineRule="exact"/>
        <w:rPr>
          <w:sz w:val="20"/>
          <w:szCs w:val="20"/>
          <w:color w:val="auto"/>
        </w:rPr>
      </w:pPr>
    </w:p>
    <w:p>
      <w:pPr>
        <w:ind w:right="220" w:firstLine="8"/>
        <w:spacing w:after="0" w:line="194" w:lineRule="auto"/>
        <w:tabs>
          <w:tab w:leader="none" w:pos="12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This percentage is based on 34,138,289 shares of common stock outstanding as of October 31, 2017, as set forth in the Issuer’s Form 10-Q for the quarter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43"/>
        </w:trPr>
        <w:tc>
          <w:tcPr>
            <w:tcW w:w="3460" w:type="dxa"/>
            <w:vAlign w:val="bottom"/>
            <w:tcBorders>
              <w:top w:val="single" w:sz="8" w:color="auto"/>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CUSIP NO.  55933J203</w:t>
            </w:r>
          </w:p>
        </w:tc>
        <w:tc>
          <w:tcPr>
            <w:tcW w:w="454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13G</w:t>
            </w:r>
          </w:p>
        </w:tc>
        <w:tc>
          <w:tcPr>
            <w:tcW w:w="3420" w:type="dxa"/>
            <w:vAlign w:val="bottom"/>
            <w:tcBorders>
              <w:top w:val="single" w:sz="8" w:color="auto"/>
              <w:right w:val="single" w:sz="8" w:color="auto"/>
            </w:tcBorders>
            <w:gridSpan w:val="5"/>
          </w:tcPr>
          <w:p>
            <w:pPr>
              <w:ind w:left="1580"/>
              <w:spacing w:after="0"/>
              <w:rPr>
                <w:sz w:val="20"/>
                <w:szCs w:val="20"/>
                <w:color w:val="auto"/>
              </w:rPr>
            </w:pPr>
            <w:r>
              <w:rPr>
                <w:rFonts w:ascii="Arial" w:cs="Arial" w:eastAsia="Arial" w:hAnsi="Arial"/>
                <w:sz w:val="18"/>
                <w:szCs w:val="18"/>
                <w:color w:val="auto"/>
              </w:rPr>
              <w:t>Page  4  of  8  Pages</w:t>
            </w:r>
          </w:p>
        </w:tc>
      </w:tr>
      <w:tr>
        <w:trPr>
          <w:trHeight w:val="75"/>
        </w:trPr>
        <w:tc>
          <w:tcPr>
            <w:tcW w:w="980" w:type="dxa"/>
            <w:vAlign w:val="bottom"/>
            <w:tcBorders>
              <w:left w:val="single" w:sz="8" w:color="auto"/>
              <w:bottom w:val="single" w:sz="8" w:color="auto"/>
            </w:tcBorders>
          </w:tcPr>
          <w:p>
            <w:pPr>
              <w:spacing w:after="0"/>
              <w:rPr>
                <w:sz w:val="6"/>
                <w:szCs w:val="6"/>
                <w:color w:val="auto"/>
              </w:rPr>
            </w:pPr>
          </w:p>
        </w:tc>
        <w:tc>
          <w:tcPr>
            <w:tcW w:w="980" w:type="dxa"/>
            <w:vAlign w:val="bottom"/>
            <w:tcBorders>
              <w:top w:val="single" w:sz="8" w:color="auto"/>
              <w:bottom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4540" w:type="dxa"/>
            <w:vAlign w:val="bottom"/>
            <w:tcBorders>
              <w:right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225"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MagnaChip Semiconductor S.A.</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 Allée Scheffer, L-2520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Luxembourg, Grand Duchy of Luxembourg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225"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Persons Filing.</w:t>
      </w:r>
    </w:p>
    <w:p>
      <w:pPr>
        <w:spacing w:after="0" w:line="225" w:lineRule="exact"/>
        <w:rPr>
          <w:sz w:val="20"/>
          <w:szCs w:val="20"/>
          <w:color w:val="auto"/>
        </w:rPr>
      </w:pPr>
    </w:p>
    <w:p>
      <w:pPr>
        <w:ind w:left="1960" w:right="20"/>
        <w:spacing w:after="0" w:line="286" w:lineRule="auto"/>
        <w:rPr>
          <w:sz w:val="20"/>
          <w:szCs w:val="20"/>
          <w:color w:val="auto"/>
        </w:rPr>
      </w:pPr>
      <w:r>
        <w:rPr>
          <w:rFonts w:ascii="Arial" w:cs="Arial" w:eastAsia="Arial" w:hAnsi="Arial"/>
          <w:sz w:val="17"/>
          <w:szCs w:val="17"/>
          <w:color w:val="auto"/>
        </w:rPr>
        <w:t>This Schedule 13G is being jointly filed by Evermore Global Advisors, LLC (“</w:t>
      </w:r>
      <w:r>
        <w:rPr>
          <w:rFonts w:ascii="Arial" w:cs="Arial" w:eastAsia="Arial" w:hAnsi="Arial"/>
          <w:sz w:val="17"/>
          <w:szCs w:val="17"/>
          <w:u w:val="single" w:color="auto"/>
          <w:color w:val="auto"/>
        </w:rPr>
        <w:t>EGA</w:t>
      </w:r>
      <w:r>
        <w:rPr>
          <w:rFonts w:ascii="Arial" w:cs="Arial" w:eastAsia="Arial" w:hAnsi="Arial"/>
          <w:sz w:val="17"/>
          <w:szCs w:val="17"/>
          <w:color w:val="auto"/>
        </w:rPr>
        <w:t>”) and Evermore Global Value Fund, a series of Evermore Funds Trust (“</w:t>
      </w:r>
      <w:r>
        <w:rPr>
          <w:rFonts w:ascii="Arial" w:cs="Arial" w:eastAsia="Arial" w:hAnsi="Arial"/>
          <w:sz w:val="17"/>
          <w:szCs w:val="17"/>
          <w:u w:val="single" w:color="auto"/>
          <w:color w:val="auto"/>
        </w:rPr>
        <w:t>EGVF</w:t>
      </w:r>
      <w:r>
        <w:rPr>
          <w:rFonts w:ascii="Arial" w:cs="Arial" w:eastAsia="Arial" w:hAnsi="Arial"/>
          <w:sz w:val="17"/>
          <w:szCs w:val="17"/>
          <w:color w:val="auto"/>
        </w:rPr>
        <w:t>” and, together with EGA, the “</w:t>
      </w:r>
      <w:r>
        <w:rPr>
          <w:rFonts w:ascii="Arial" w:cs="Arial" w:eastAsia="Arial" w:hAnsi="Arial"/>
          <w:sz w:val="17"/>
          <w:szCs w:val="17"/>
          <w:u w:val="single" w:color="auto"/>
          <w:color w:val="auto"/>
        </w:rPr>
        <w:t>Reporting Persons</w:t>
      </w:r>
      <w:r>
        <w:rPr>
          <w:rFonts w:ascii="Arial" w:cs="Arial" w:eastAsia="Arial" w:hAnsi="Arial"/>
          <w:sz w:val="17"/>
          <w:szCs w:val="17"/>
          <w:color w:val="auto"/>
        </w:rPr>
        <w:t>”). Attached as Exhibit 99.1 hereto is a copy of an agreement between the Reporting Persons that this Schedule 13G is being filed on behalf of each of them.</w:t>
      </w:r>
    </w:p>
    <w:p>
      <w:pPr>
        <w:spacing w:after="0" w:line="166"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89 Summit Avenue</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Summit, NJ 07901</w:t>
      </w:r>
    </w:p>
    <w:p>
      <w:pPr>
        <w:spacing w:after="0" w:line="211"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EGA is a Delaware limited liability company. EGVF is a Massachusetts business trust.</w:t>
      </w:r>
    </w:p>
    <w:p>
      <w:pPr>
        <w:spacing w:after="0" w:line="225"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Common Stock – $0.01 par value</w:t>
      </w:r>
    </w:p>
    <w:p>
      <w:pPr>
        <w:spacing w:after="0" w:line="225" w:lineRule="exact"/>
        <w:rPr>
          <w:sz w:val="20"/>
          <w:szCs w:val="20"/>
          <w:color w:val="auto"/>
        </w:rPr>
      </w:pPr>
    </w:p>
    <w:p>
      <w:pPr>
        <w:ind w:left="1960" w:right="8580" w:hanging="1304"/>
        <w:spacing w:after="0" w:line="681" w:lineRule="auto"/>
        <w:tabs>
          <w:tab w:leader="none" w:pos="1312" w:val="left"/>
        </w:tabs>
        <w:numPr>
          <w:ilvl w:val="0"/>
          <w:numId w:val="12"/>
        </w:numPr>
        <w:rPr>
          <w:rFonts w:ascii="Arial" w:cs="Arial" w:eastAsia="Arial" w:hAnsi="Arial"/>
          <w:sz w:val="15"/>
          <w:szCs w:val="15"/>
          <w:color w:val="auto"/>
        </w:rPr>
      </w:pPr>
      <w:r>
        <w:rPr>
          <w:rFonts w:ascii="Arial" w:cs="Arial" w:eastAsia="Arial" w:hAnsi="Arial"/>
          <w:sz w:val="15"/>
          <w:szCs w:val="15"/>
          <w:color w:val="auto"/>
        </w:rPr>
        <w:t>CUSIP Number. 55933J2013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43"/>
        </w:trPr>
        <w:tc>
          <w:tcPr>
            <w:tcW w:w="3460" w:type="dxa"/>
            <w:vAlign w:val="bottom"/>
            <w:tcBorders>
              <w:top w:val="single" w:sz="8" w:color="auto"/>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CUSIP NO.  55933J203</w:t>
            </w:r>
          </w:p>
        </w:tc>
        <w:tc>
          <w:tcPr>
            <w:tcW w:w="454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13G</w:t>
            </w:r>
          </w:p>
        </w:tc>
        <w:tc>
          <w:tcPr>
            <w:tcW w:w="3420" w:type="dxa"/>
            <w:vAlign w:val="bottom"/>
            <w:tcBorders>
              <w:top w:val="single" w:sz="8" w:color="auto"/>
              <w:right w:val="single" w:sz="8" w:color="auto"/>
            </w:tcBorders>
            <w:gridSpan w:val="5"/>
          </w:tcPr>
          <w:p>
            <w:pPr>
              <w:ind w:left="1580"/>
              <w:spacing w:after="0"/>
              <w:rPr>
                <w:sz w:val="20"/>
                <w:szCs w:val="20"/>
                <w:color w:val="auto"/>
              </w:rPr>
            </w:pPr>
            <w:r>
              <w:rPr>
                <w:rFonts w:ascii="Arial" w:cs="Arial" w:eastAsia="Arial" w:hAnsi="Arial"/>
                <w:sz w:val="18"/>
                <w:szCs w:val="18"/>
                <w:color w:val="auto"/>
              </w:rPr>
              <w:t>Page  5  of  8  Pages</w:t>
            </w:r>
          </w:p>
        </w:tc>
      </w:tr>
      <w:tr>
        <w:trPr>
          <w:trHeight w:val="75"/>
        </w:trPr>
        <w:tc>
          <w:tcPr>
            <w:tcW w:w="980" w:type="dxa"/>
            <w:vAlign w:val="bottom"/>
            <w:tcBorders>
              <w:left w:val="single" w:sz="8" w:color="auto"/>
              <w:bottom w:val="single" w:sz="8" w:color="auto"/>
            </w:tcBorders>
          </w:tcPr>
          <w:p>
            <w:pPr>
              <w:spacing w:after="0"/>
              <w:rPr>
                <w:sz w:val="6"/>
                <w:szCs w:val="6"/>
                <w:color w:val="auto"/>
              </w:rPr>
            </w:pPr>
          </w:p>
        </w:tc>
        <w:tc>
          <w:tcPr>
            <w:tcW w:w="980" w:type="dxa"/>
            <w:vAlign w:val="bottom"/>
            <w:tcBorders>
              <w:top w:val="single" w:sz="8" w:color="auto"/>
              <w:bottom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4540" w:type="dxa"/>
            <w:vAlign w:val="bottom"/>
            <w:tcBorders>
              <w:right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193" w:lineRule="exact"/>
        <w:rPr>
          <w:sz w:val="20"/>
          <w:szCs w:val="20"/>
          <w:color w:val="auto"/>
        </w:rPr>
      </w:pPr>
    </w:p>
    <w:p>
      <w:pPr>
        <w:ind w:left="1300" w:hanging="644"/>
        <w:spacing w:after="0" w:line="207" w:lineRule="exact"/>
        <w:tabs>
          <w:tab w:leader="none" w:pos="130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57"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9"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Investment company registered under Section 8 of the Investment Company Act of 1940 (15 U.S.C. 80a-8);</w:t>
      </w:r>
    </w:p>
    <w:p>
      <w:pPr>
        <w:spacing w:after="0" w:line="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 240.13d-1(b)(1)(ii)(E);</w:t>
      </w:r>
    </w:p>
    <w:p>
      <w:pPr>
        <w:spacing w:after="0" w:line="9"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240.13d-1(b)(1)(ii)(F);</w:t>
      </w:r>
    </w:p>
    <w:p>
      <w:pPr>
        <w:spacing w:after="0" w:line="10"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9"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1960" w:right="220" w:hanging="1304"/>
        <w:spacing w:after="0" w:line="215" w:lineRule="exact"/>
        <w:tabs>
          <w:tab w:leader="none" w:pos="1312"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ind w:left="1300" w:hanging="644"/>
        <w:spacing w:after="0" w:line="207" w:lineRule="exact"/>
        <w:tabs>
          <w:tab w:leader="none" w:pos="130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10" w:lineRule="exact"/>
        <w:rPr>
          <w:rFonts w:ascii="Arial" w:cs="Arial" w:eastAsia="Arial" w:hAnsi="Arial"/>
          <w:sz w:val="18"/>
          <w:szCs w:val="18"/>
          <w:color w:val="auto"/>
        </w:rPr>
      </w:pPr>
    </w:p>
    <w:p>
      <w:pPr>
        <w:ind w:left="1960" w:right="80" w:hanging="1304"/>
        <w:spacing w:after="0" w:line="215" w:lineRule="exact"/>
        <w:tabs>
          <w:tab w:leader="none" w:pos="1312"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Group, in accordance with § 240.13d-1(b)(1)(ii)(K). If filing as a non-U.S. institution in accordance with § 240.13d-1(b)(1)(ii)(J), please specify the type of institution:______________</w:t>
      </w:r>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300" w:right="80"/>
        <w:spacing w:after="0" w:line="255" w:lineRule="auto"/>
        <w:rPr>
          <w:sz w:val="20"/>
          <w:szCs w:val="20"/>
          <w:color w:val="auto"/>
        </w:rPr>
      </w:pPr>
      <w:r>
        <w:rPr>
          <w:rFonts w:ascii="Arial" w:cs="Arial" w:eastAsia="Arial" w:hAnsi="Arial"/>
          <w:sz w:val="18"/>
          <w:szCs w:val="18"/>
          <w:color w:val="auto"/>
        </w:rPr>
        <w:t>The securities reported herein are beneficially owned by EGVF, an investment company registered under the Investment Company Act of 1940, and two institutional separate account clients of EGA. EGA is an investment adviser registered under the Investment Advisers Act of 1940. Pursuant to the investment advisory agreements entered into by EGA and each of Evermore Funds Trust (of which EGVF is a series) and its other institutional separate account clients, sole investment discretion and voting power over the securities held by such persons has been delegated to EGA, although these agreements and the authority granted to EGA thereunder may be terminated without penalty upon proper notice.</w:t>
      </w:r>
    </w:p>
    <w:p>
      <w:pPr>
        <w:spacing w:after="0" w:line="193"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EGA – 3,391,839</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EGVF – 2,656,626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43"/>
        </w:trPr>
        <w:tc>
          <w:tcPr>
            <w:tcW w:w="3460" w:type="dxa"/>
            <w:vAlign w:val="bottom"/>
            <w:tcBorders>
              <w:top w:val="single" w:sz="8" w:color="auto"/>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CUSIP NO.  55933J203</w:t>
            </w:r>
          </w:p>
        </w:tc>
        <w:tc>
          <w:tcPr>
            <w:tcW w:w="454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13G</w:t>
            </w:r>
          </w:p>
        </w:tc>
        <w:tc>
          <w:tcPr>
            <w:tcW w:w="3420" w:type="dxa"/>
            <w:vAlign w:val="bottom"/>
            <w:tcBorders>
              <w:top w:val="single" w:sz="8" w:color="auto"/>
              <w:right w:val="single" w:sz="8" w:color="auto"/>
            </w:tcBorders>
            <w:gridSpan w:val="5"/>
          </w:tcPr>
          <w:p>
            <w:pPr>
              <w:ind w:left="1580"/>
              <w:spacing w:after="0"/>
              <w:rPr>
                <w:sz w:val="20"/>
                <w:szCs w:val="20"/>
                <w:color w:val="auto"/>
              </w:rPr>
            </w:pPr>
            <w:r>
              <w:rPr>
                <w:rFonts w:ascii="Arial" w:cs="Arial" w:eastAsia="Arial" w:hAnsi="Arial"/>
                <w:sz w:val="18"/>
                <w:szCs w:val="18"/>
                <w:color w:val="auto"/>
              </w:rPr>
              <w:t>Page  6  of  8  Pages</w:t>
            </w:r>
          </w:p>
        </w:tc>
      </w:tr>
      <w:tr>
        <w:trPr>
          <w:trHeight w:val="75"/>
        </w:trPr>
        <w:tc>
          <w:tcPr>
            <w:tcW w:w="980" w:type="dxa"/>
            <w:vAlign w:val="bottom"/>
            <w:tcBorders>
              <w:left w:val="single" w:sz="8" w:color="auto"/>
              <w:bottom w:val="single" w:sz="8" w:color="auto"/>
            </w:tcBorders>
          </w:tcPr>
          <w:p>
            <w:pPr>
              <w:spacing w:after="0"/>
              <w:rPr>
                <w:sz w:val="6"/>
                <w:szCs w:val="6"/>
                <w:color w:val="auto"/>
              </w:rPr>
            </w:pPr>
          </w:p>
        </w:tc>
        <w:tc>
          <w:tcPr>
            <w:tcW w:w="980" w:type="dxa"/>
            <w:vAlign w:val="bottom"/>
            <w:tcBorders>
              <w:top w:val="single" w:sz="8" w:color="auto"/>
              <w:bottom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4540" w:type="dxa"/>
            <w:vAlign w:val="bottom"/>
            <w:tcBorders>
              <w:right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18"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EGA – 9.9%</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EGVF – 7.8%</w:t>
      </w:r>
    </w:p>
    <w:p>
      <w:pPr>
        <w:spacing w:after="0" w:line="211"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280" w:hanging="651"/>
        <w:spacing w:after="0"/>
        <w:tabs>
          <w:tab w:leader="none" w:pos="2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2280" w:right="7880"/>
        <w:spacing w:after="0" w:line="342" w:lineRule="auto"/>
        <w:rPr>
          <w:rFonts w:ascii="Arial" w:cs="Arial" w:eastAsia="Arial" w:hAnsi="Arial"/>
          <w:sz w:val="18"/>
          <w:szCs w:val="18"/>
          <w:color w:val="auto"/>
        </w:rPr>
      </w:pPr>
      <w:r>
        <w:rPr>
          <w:rFonts w:ascii="Arial" w:cs="Arial" w:eastAsia="Arial" w:hAnsi="Arial"/>
          <w:sz w:val="16"/>
          <w:szCs w:val="16"/>
          <w:color w:val="auto"/>
        </w:rPr>
        <w:t>EGA – 3,391,839 EGVF – 0</w:t>
      </w:r>
    </w:p>
    <w:p>
      <w:pPr>
        <w:spacing w:after="0" w:line="123" w:lineRule="exact"/>
        <w:rPr>
          <w:rFonts w:ascii="Arial" w:cs="Arial" w:eastAsia="Arial" w:hAnsi="Arial"/>
          <w:sz w:val="18"/>
          <w:szCs w:val="18"/>
          <w:color w:val="auto"/>
        </w:rPr>
      </w:pPr>
    </w:p>
    <w:p>
      <w:pPr>
        <w:ind w:left="2280" w:hanging="651"/>
        <w:spacing w:after="0"/>
        <w:tabs>
          <w:tab w:leader="none" w:pos="2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2280" w:right="8400"/>
        <w:spacing w:after="0" w:line="342" w:lineRule="auto"/>
        <w:rPr>
          <w:rFonts w:ascii="Arial" w:cs="Arial" w:eastAsia="Arial" w:hAnsi="Arial"/>
          <w:sz w:val="18"/>
          <w:szCs w:val="18"/>
          <w:color w:val="auto"/>
        </w:rPr>
      </w:pPr>
      <w:r>
        <w:rPr>
          <w:rFonts w:ascii="Arial" w:cs="Arial" w:eastAsia="Arial" w:hAnsi="Arial"/>
          <w:sz w:val="16"/>
          <w:szCs w:val="16"/>
          <w:color w:val="auto"/>
        </w:rPr>
        <w:t>EGA – 0 EGVF – 0</w:t>
      </w:r>
    </w:p>
    <w:p>
      <w:pPr>
        <w:spacing w:after="0" w:line="123" w:lineRule="exact"/>
        <w:rPr>
          <w:rFonts w:ascii="Arial" w:cs="Arial" w:eastAsia="Arial" w:hAnsi="Arial"/>
          <w:sz w:val="18"/>
          <w:szCs w:val="18"/>
          <w:color w:val="auto"/>
        </w:rPr>
      </w:pPr>
    </w:p>
    <w:p>
      <w:pPr>
        <w:ind w:left="2280" w:hanging="651"/>
        <w:spacing w:after="0"/>
        <w:tabs>
          <w:tab w:leader="none" w:pos="2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2280" w:right="7880"/>
        <w:spacing w:after="0" w:line="342" w:lineRule="auto"/>
        <w:rPr>
          <w:rFonts w:ascii="Arial" w:cs="Arial" w:eastAsia="Arial" w:hAnsi="Arial"/>
          <w:sz w:val="18"/>
          <w:szCs w:val="18"/>
          <w:color w:val="auto"/>
        </w:rPr>
      </w:pPr>
      <w:r>
        <w:rPr>
          <w:rFonts w:ascii="Arial" w:cs="Arial" w:eastAsia="Arial" w:hAnsi="Arial"/>
          <w:sz w:val="16"/>
          <w:szCs w:val="16"/>
          <w:color w:val="auto"/>
        </w:rPr>
        <w:t>EGA – 3,391,839 EGVF – 0</w:t>
      </w:r>
    </w:p>
    <w:p>
      <w:pPr>
        <w:spacing w:after="0" w:line="123" w:lineRule="exact"/>
        <w:rPr>
          <w:rFonts w:ascii="Arial" w:cs="Arial" w:eastAsia="Arial" w:hAnsi="Arial"/>
          <w:sz w:val="18"/>
          <w:szCs w:val="18"/>
          <w:color w:val="auto"/>
        </w:rPr>
      </w:pPr>
    </w:p>
    <w:p>
      <w:pPr>
        <w:ind w:left="2280" w:hanging="651"/>
        <w:spacing w:after="0"/>
        <w:tabs>
          <w:tab w:leader="none" w:pos="2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EGA – 0</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EGVF – 0</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1300"/>
        <w:spacing w:after="0" w:line="257" w:lineRule="auto"/>
        <w:rPr>
          <w:sz w:val="20"/>
          <w:szCs w:val="20"/>
          <w:color w:val="auto"/>
        </w:rPr>
      </w:pPr>
      <w:r>
        <w:rPr>
          <w:rFonts w:ascii="Arial" w:cs="Arial" w:eastAsia="Arial" w:hAnsi="Arial"/>
          <w:sz w:val="18"/>
          <w:szCs w:val="18"/>
          <w:color w:val="auto"/>
        </w:rPr>
        <w:t>EGVF and two institutional separate account clients of EGA have the right to receive or power to direct the receipt of dividends from, as well as proceeds from the sale of, such securities reported herein. EGVF and other accounts managed by EGA collectively had an interest in 3,391,839 shares, or 9.9%, of the class of securities reported herein as of December 31, 2017. EGVF had an interest in 2,656,626 shares, or 7.8%, of the class of securities reported herein as of December 31, 2017. None of EGA’s institutional separate account clients holds more than five percent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43"/>
        </w:trPr>
        <w:tc>
          <w:tcPr>
            <w:tcW w:w="3460" w:type="dxa"/>
            <w:vAlign w:val="bottom"/>
            <w:tcBorders>
              <w:top w:val="single" w:sz="8" w:color="auto"/>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CUSIP NO.  55933J203</w:t>
            </w:r>
          </w:p>
        </w:tc>
        <w:tc>
          <w:tcPr>
            <w:tcW w:w="454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13G</w:t>
            </w:r>
          </w:p>
        </w:tc>
        <w:tc>
          <w:tcPr>
            <w:tcW w:w="3420" w:type="dxa"/>
            <w:vAlign w:val="bottom"/>
            <w:tcBorders>
              <w:top w:val="single" w:sz="8" w:color="auto"/>
              <w:right w:val="single" w:sz="8" w:color="auto"/>
            </w:tcBorders>
            <w:gridSpan w:val="5"/>
          </w:tcPr>
          <w:p>
            <w:pPr>
              <w:ind w:left="1580"/>
              <w:spacing w:after="0"/>
              <w:rPr>
                <w:sz w:val="20"/>
                <w:szCs w:val="20"/>
                <w:color w:val="auto"/>
              </w:rPr>
            </w:pPr>
            <w:r>
              <w:rPr>
                <w:rFonts w:ascii="Arial" w:cs="Arial" w:eastAsia="Arial" w:hAnsi="Arial"/>
                <w:sz w:val="18"/>
                <w:szCs w:val="18"/>
                <w:color w:val="auto"/>
              </w:rPr>
              <w:t>Page  7  of  8  Pages</w:t>
            </w:r>
          </w:p>
        </w:tc>
      </w:tr>
      <w:tr>
        <w:trPr>
          <w:trHeight w:val="75"/>
        </w:trPr>
        <w:tc>
          <w:tcPr>
            <w:tcW w:w="980" w:type="dxa"/>
            <w:vAlign w:val="bottom"/>
            <w:tcBorders>
              <w:left w:val="single" w:sz="8" w:color="auto"/>
              <w:bottom w:val="single" w:sz="8" w:color="auto"/>
            </w:tcBorders>
          </w:tcPr>
          <w:p>
            <w:pPr>
              <w:spacing w:after="0"/>
              <w:rPr>
                <w:sz w:val="6"/>
                <w:szCs w:val="6"/>
                <w:color w:val="auto"/>
              </w:rPr>
            </w:pPr>
          </w:p>
        </w:tc>
        <w:tc>
          <w:tcPr>
            <w:tcW w:w="980" w:type="dxa"/>
            <w:vAlign w:val="bottom"/>
            <w:tcBorders>
              <w:top w:val="single" w:sz="8" w:color="auto"/>
              <w:bottom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4540" w:type="dxa"/>
            <w:vAlign w:val="bottom"/>
            <w:tcBorders>
              <w:right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18" w:lineRule="exact"/>
        <w:rPr>
          <w:sz w:val="20"/>
          <w:szCs w:val="20"/>
          <w:color w:val="auto"/>
        </w:rPr>
      </w:pPr>
    </w:p>
    <w:p>
      <w:pPr>
        <w:ind w:left="1300" w:right="380" w:hanging="1296"/>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ind w:left="660" w:right="10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43"/>
        </w:trPr>
        <w:tc>
          <w:tcPr>
            <w:tcW w:w="3460" w:type="dxa"/>
            <w:vAlign w:val="bottom"/>
            <w:tcBorders>
              <w:top w:val="single" w:sz="8" w:color="auto"/>
              <w:left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CUSIP NO.  55933J203</w:t>
            </w:r>
          </w:p>
        </w:tc>
        <w:tc>
          <w:tcPr>
            <w:tcW w:w="454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13G</w:t>
            </w:r>
          </w:p>
        </w:tc>
        <w:tc>
          <w:tcPr>
            <w:tcW w:w="3420" w:type="dxa"/>
            <w:vAlign w:val="bottom"/>
            <w:tcBorders>
              <w:top w:val="single" w:sz="8" w:color="auto"/>
              <w:right w:val="single" w:sz="8" w:color="auto"/>
            </w:tcBorders>
            <w:gridSpan w:val="5"/>
          </w:tcPr>
          <w:p>
            <w:pPr>
              <w:ind w:left="1580"/>
              <w:spacing w:after="0"/>
              <w:rPr>
                <w:sz w:val="20"/>
                <w:szCs w:val="20"/>
                <w:color w:val="auto"/>
              </w:rPr>
            </w:pPr>
            <w:r>
              <w:rPr>
                <w:rFonts w:ascii="Arial" w:cs="Arial" w:eastAsia="Arial" w:hAnsi="Arial"/>
                <w:sz w:val="18"/>
                <w:szCs w:val="18"/>
                <w:color w:val="auto"/>
              </w:rPr>
              <w:t>Page  8  of  8  Pages</w:t>
            </w:r>
          </w:p>
        </w:tc>
      </w:tr>
      <w:tr>
        <w:trPr>
          <w:trHeight w:val="75"/>
        </w:trPr>
        <w:tc>
          <w:tcPr>
            <w:tcW w:w="980" w:type="dxa"/>
            <w:vAlign w:val="bottom"/>
            <w:tcBorders>
              <w:left w:val="single" w:sz="8" w:color="auto"/>
              <w:bottom w:val="single" w:sz="8" w:color="auto"/>
            </w:tcBorders>
          </w:tcPr>
          <w:p>
            <w:pPr>
              <w:spacing w:after="0"/>
              <w:rPr>
                <w:sz w:val="6"/>
                <w:szCs w:val="6"/>
                <w:color w:val="auto"/>
              </w:rPr>
            </w:pPr>
          </w:p>
        </w:tc>
        <w:tc>
          <w:tcPr>
            <w:tcW w:w="980" w:type="dxa"/>
            <w:vAlign w:val="bottom"/>
            <w:tcBorders>
              <w:top w:val="single" w:sz="8" w:color="auto"/>
              <w:bottom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4540" w:type="dxa"/>
            <w:vAlign w:val="bottom"/>
            <w:tcBorders>
              <w:right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54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January 23,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Evermore Global Advisors, LLC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LeGoff</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Eric LeGoff</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Evermore Global Value Fund, a series of</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Evermore Funds Trust</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LeGoff</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Eric LeGoff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undersigned hereby agree that the statement on Schedule 13G with respect to the Common Stock, $0.01 par value, of MagnaChip Semiconductor Corporation, dated as of the date hereof is, and any amendments thereto signed by each of the undersigned shall be, filed on behalf of each of the undersigned pursuant to and in accordance with the provisions of Rule 13d-1(k) under the Securities Exchange Act of 1934,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23,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Evermore Global Advisors, LLC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LeGoff</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Eric LeGoff</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Evermore Global Value Fund, a series of</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Evermore Funds Trust</w:t>
      </w:r>
    </w:p>
    <w:p>
      <w:pPr>
        <w:spacing w:after="0" w:line="211" w:lineRule="exact"/>
        <w:rPr>
          <w:sz w:val="20"/>
          <w:szCs w:val="20"/>
          <w:color w:val="auto"/>
        </w:rPr>
      </w:pPr>
    </w:p>
    <w:p>
      <w:pPr>
        <w:ind w:left="5720"/>
        <w:spacing w:after="0"/>
        <w:tabs>
          <w:tab w:leader="none" w:pos="6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LeGoff</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Eric LeGoff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2"/>
      <w:numFmt w:val="bullet"/>
      <w:start w:val="1"/>
    </w:lvl>
  </w:abstractNum>
  <w:abstractNum w:abstractNumId="4">
    <w:nsid w:val="216231B"/>
    <w:multiLevelType w:val="hybridMultilevel"/>
    <w:lvl w:ilvl="0">
      <w:lvlJc w:val="left"/>
      <w:lvlText w:val="3"/>
      <w:numFmt w:val="bullet"/>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1)"/>
      <w:numFmt w:val="lowerLetter"/>
      <w:start w:val="2"/>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lowerLetter"/>
      <w:start w:val="2"/>
    </w:lvl>
  </w:abstractNum>
  <w:abstractNum w:abstractNumId="9">
    <w:nsid w:val="3352255A"/>
    <w:multiLevelType w:val="hybridMultilevel"/>
    <w:lvl w:ilvl="0">
      <w:lvlJc w:val="left"/>
      <w:lvlText w:val="(%1)"/>
      <w:numFmt w:val="lowerLetter"/>
      <w:start w:val="3"/>
    </w:lvl>
  </w:abstractNum>
  <w:abstractNum w:abstractNumId="10">
    <w:nsid w:val="109CF92E"/>
    <w:multiLevelType w:val="hybridMultilevel"/>
    <w:lvl w:ilvl="0">
      <w:lvlJc w:val="left"/>
      <w:lvlText w:val="(%1)"/>
      <w:numFmt w:val="lowerLetter"/>
      <w:start w:val="4"/>
    </w:lvl>
  </w:abstractNum>
  <w:abstractNum w:abstractNumId="11">
    <w:nsid w:val="DED7263"/>
    <w:multiLevelType w:val="hybridMultilevel"/>
    <w:lvl w:ilvl="0">
      <w:lvlJc w:val="left"/>
      <w:lvlText w:val="(%1)"/>
      <w:numFmt w:val="lowerLetter"/>
      <w:start w:val="5"/>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2"/>
    </w:lvl>
  </w:abstractNum>
  <w:abstractNum w:abstractNumId="15">
    <w:nsid w:val="6B68079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2019-12-07T01:14:55Z</dcterms:created>
  <dcterms:modified xsi:type="dcterms:W3CDTF">2019-12-07T01:14:55Z</dcterms:modified>
</cp:coreProperties>
</file>