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74"/>
        <w:spacing w:after="0"/>
        <w:rPr>
          <w:sz w:val="20"/>
          <w:szCs w:val="20"/>
          <w:color w:val="auto"/>
        </w:rPr>
      </w:pPr>
      <w:r>
        <w:rPr>
          <w:rFonts w:ascii="Courier New" w:cs="Courier New" w:eastAsia="Courier New" w:hAnsi="Courier New"/>
          <w:sz w:val="19"/>
          <w:szCs w:val="19"/>
          <w:color w:val="auto"/>
        </w:rPr>
        <w:t>UNITED STATES</w:t>
      </w:r>
    </w:p>
    <w:p>
      <w:pPr>
        <w:jc w:val="center"/>
        <w:ind w:right="2894"/>
        <w:spacing w:after="0" w:line="238" w:lineRule="auto"/>
        <w:rPr>
          <w:sz w:val="20"/>
          <w:szCs w:val="20"/>
          <w:color w:val="auto"/>
        </w:rPr>
      </w:pPr>
      <w:r>
        <w:rPr>
          <w:rFonts w:ascii="Courier New" w:cs="Courier New" w:eastAsia="Courier New" w:hAnsi="Courier New"/>
          <w:sz w:val="19"/>
          <w:szCs w:val="19"/>
          <w:color w:val="auto"/>
        </w:rPr>
        <w:t>SECURITIES AND EXCHANGE COMMISSION</w:t>
      </w:r>
    </w:p>
    <w:p>
      <w:pPr>
        <w:jc w:val="center"/>
        <w:ind w:right="2894"/>
        <w:spacing w:after="0"/>
        <w:rPr>
          <w:sz w:val="20"/>
          <w:szCs w:val="20"/>
          <w:color w:val="auto"/>
        </w:rPr>
      </w:pPr>
      <w:r>
        <w:rPr>
          <w:rFonts w:ascii="Courier New" w:cs="Courier New" w:eastAsia="Courier New" w:hAnsi="Courier New"/>
          <w:sz w:val="19"/>
          <w:szCs w:val="19"/>
          <w:color w:val="auto"/>
        </w:rPr>
        <w:t>Washington, D.C. 20549</w:t>
      </w:r>
    </w:p>
    <w:p>
      <w:pPr>
        <w:spacing w:after="0" w:line="200" w:lineRule="exact"/>
        <w:rPr>
          <w:sz w:val="24"/>
          <w:szCs w:val="24"/>
          <w:color w:val="auto"/>
        </w:rPr>
      </w:pPr>
    </w:p>
    <w:p>
      <w:pPr>
        <w:spacing w:after="0" w:line="226" w:lineRule="exact"/>
        <w:rPr>
          <w:sz w:val="24"/>
          <w:szCs w:val="24"/>
          <w:color w:val="auto"/>
        </w:rPr>
      </w:pPr>
    </w:p>
    <w:p>
      <w:pPr>
        <w:jc w:val="center"/>
        <w:ind w:right="2894"/>
        <w:spacing w:after="0"/>
        <w:rPr>
          <w:sz w:val="20"/>
          <w:szCs w:val="20"/>
          <w:color w:val="auto"/>
        </w:rPr>
      </w:pPr>
      <w:r>
        <w:rPr>
          <w:rFonts w:ascii="Courier New" w:cs="Courier New" w:eastAsia="Courier New" w:hAnsi="Courier New"/>
          <w:sz w:val="19"/>
          <w:szCs w:val="19"/>
          <w:color w:val="auto"/>
        </w:rPr>
        <w:t>SCHEDULE 13G</w:t>
      </w:r>
    </w:p>
    <w:p>
      <w:pPr>
        <w:spacing w:after="0" w:line="213" w:lineRule="exact"/>
        <w:rPr>
          <w:sz w:val="24"/>
          <w:szCs w:val="24"/>
          <w:color w:val="auto"/>
        </w:rPr>
      </w:pPr>
    </w:p>
    <w:p>
      <w:pPr>
        <w:ind w:left="1666"/>
        <w:spacing w:after="0"/>
        <w:rPr>
          <w:sz w:val="20"/>
          <w:szCs w:val="20"/>
          <w:color w:val="auto"/>
        </w:rPr>
      </w:pPr>
      <w:r>
        <w:rPr>
          <w:rFonts w:ascii="Courier New" w:cs="Courier New" w:eastAsia="Courier New" w:hAnsi="Courier New"/>
          <w:sz w:val="19"/>
          <w:szCs w:val="19"/>
          <w:color w:val="auto"/>
        </w:rPr>
        <w:t>Under the Securities Exchange Act of 1934</w:t>
      </w:r>
    </w:p>
    <w:p>
      <w:pPr>
        <w:spacing w:after="0" w:line="200" w:lineRule="exact"/>
        <w:rPr>
          <w:sz w:val="24"/>
          <w:szCs w:val="24"/>
          <w:color w:val="auto"/>
        </w:rPr>
      </w:pPr>
    </w:p>
    <w:p>
      <w:pPr>
        <w:spacing w:after="0" w:line="227" w:lineRule="exact"/>
        <w:rPr>
          <w:sz w:val="24"/>
          <w:szCs w:val="24"/>
          <w:color w:val="auto"/>
        </w:rPr>
      </w:pPr>
    </w:p>
    <w:p>
      <w:pPr>
        <w:ind w:left="2886"/>
        <w:spacing w:after="0"/>
        <w:rPr>
          <w:sz w:val="20"/>
          <w:szCs w:val="20"/>
          <w:color w:val="auto"/>
        </w:rPr>
      </w:pPr>
      <w:r>
        <w:rPr>
          <w:rFonts w:ascii="Courier New" w:cs="Courier New" w:eastAsia="Courier New" w:hAnsi="Courier New"/>
          <w:sz w:val="19"/>
          <w:szCs w:val="19"/>
          <w:color w:val="auto"/>
        </w:rPr>
        <w:t>(Amendment No. 3)*</w:t>
      </w:r>
    </w:p>
    <w:p>
      <w:pPr>
        <w:spacing w:after="0" w:line="200" w:lineRule="exact"/>
        <w:rPr>
          <w:sz w:val="24"/>
          <w:szCs w:val="24"/>
          <w:color w:val="auto"/>
        </w:rPr>
      </w:pPr>
    </w:p>
    <w:p>
      <w:pPr>
        <w:spacing w:after="0" w:line="227" w:lineRule="exact"/>
        <w:rPr>
          <w:sz w:val="24"/>
          <w:szCs w:val="24"/>
          <w:color w:val="auto"/>
        </w:rPr>
      </w:pPr>
    </w:p>
    <w:p>
      <w:pPr>
        <w:ind w:left="2106"/>
        <w:spacing w:after="0"/>
        <w:rPr>
          <w:sz w:val="20"/>
          <w:szCs w:val="20"/>
          <w:color w:val="auto"/>
        </w:rPr>
      </w:pPr>
      <w:r>
        <w:rPr>
          <w:rFonts w:ascii="Courier New" w:cs="Courier New" w:eastAsia="Courier New" w:hAnsi="Courier New"/>
          <w:sz w:val="19"/>
          <w:szCs w:val="19"/>
          <w:color w:val="auto"/>
        </w:rPr>
        <w:t>Magnachip Semiconductor Corporation</w:t>
      </w:r>
    </w:p>
    <w:p>
      <w:pPr>
        <w:ind w:left="3226"/>
        <w:spacing w:after="0" w:line="238" w:lineRule="auto"/>
        <w:rPr>
          <w:sz w:val="20"/>
          <w:szCs w:val="20"/>
          <w:color w:val="auto"/>
        </w:rPr>
      </w:pPr>
      <w:r>
        <w:rPr>
          <w:rFonts w:ascii="Courier New" w:cs="Courier New" w:eastAsia="Courier New" w:hAnsi="Courier New"/>
          <w:sz w:val="19"/>
          <w:szCs w:val="19"/>
          <w:color w:val="auto"/>
        </w:rPr>
        <w:t>(Name of Issuer)</w:t>
      </w:r>
    </w:p>
    <w:p>
      <w:pPr>
        <w:spacing w:after="0" w:line="213" w:lineRule="exact"/>
        <w:rPr>
          <w:sz w:val="24"/>
          <w:szCs w:val="24"/>
          <w:color w:val="auto"/>
        </w:rPr>
      </w:pPr>
    </w:p>
    <w:p>
      <w:pPr>
        <w:jc w:val="center"/>
        <w:ind w:right="2454"/>
        <w:spacing w:after="0"/>
        <w:rPr>
          <w:sz w:val="20"/>
          <w:szCs w:val="20"/>
          <w:color w:val="auto"/>
        </w:rPr>
      </w:pPr>
      <w:r>
        <w:rPr>
          <w:rFonts w:ascii="Courier New" w:cs="Courier New" w:eastAsia="Courier New" w:hAnsi="Courier New"/>
          <w:sz w:val="19"/>
          <w:szCs w:val="19"/>
          <w:color w:val="auto"/>
        </w:rPr>
        <w:t>Common Stock</w:t>
      </w:r>
    </w:p>
    <w:p>
      <w:pPr>
        <w:jc w:val="center"/>
        <w:ind w:right="2454"/>
        <w:spacing w:after="0" w:line="238" w:lineRule="auto"/>
        <w:rPr>
          <w:sz w:val="20"/>
          <w:szCs w:val="20"/>
          <w:color w:val="auto"/>
        </w:rPr>
      </w:pPr>
      <w:r>
        <w:rPr>
          <w:rFonts w:ascii="Courier New" w:cs="Courier New" w:eastAsia="Courier New" w:hAnsi="Courier New"/>
          <w:sz w:val="19"/>
          <w:szCs w:val="19"/>
          <w:color w:val="auto"/>
        </w:rPr>
        <w:t>(Title of Class of Securities)</w:t>
      </w:r>
    </w:p>
    <w:p>
      <w:pPr>
        <w:spacing w:after="0" w:line="213" w:lineRule="exact"/>
        <w:rPr>
          <w:sz w:val="24"/>
          <w:szCs w:val="24"/>
          <w:color w:val="auto"/>
        </w:rPr>
      </w:pPr>
    </w:p>
    <w:p>
      <w:pPr>
        <w:ind w:left="3566"/>
        <w:spacing w:after="0"/>
        <w:rPr>
          <w:sz w:val="20"/>
          <w:szCs w:val="20"/>
          <w:color w:val="auto"/>
        </w:rPr>
      </w:pPr>
      <w:r>
        <w:rPr>
          <w:rFonts w:ascii="Courier New" w:cs="Courier New" w:eastAsia="Courier New" w:hAnsi="Courier New"/>
          <w:sz w:val="19"/>
          <w:szCs w:val="19"/>
          <w:color w:val="auto"/>
        </w:rPr>
        <w:t>55933J203</w:t>
      </w:r>
    </w:p>
    <w:p>
      <w:pPr>
        <w:ind w:left="3346"/>
        <w:spacing w:after="0" w:line="238" w:lineRule="auto"/>
        <w:rPr>
          <w:sz w:val="20"/>
          <w:szCs w:val="20"/>
          <w:color w:val="auto"/>
        </w:rPr>
      </w:pPr>
      <w:r>
        <w:rPr>
          <w:rFonts w:ascii="Courier New" w:cs="Courier New" w:eastAsia="Courier New" w:hAnsi="Courier New"/>
          <w:sz w:val="19"/>
          <w:szCs w:val="19"/>
          <w:color w:val="auto"/>
        </w:rPr>
        <w:t>(CUSIP Number)</w:t>
      </w:r>
    </w:p>
    <w:p>
      <w:pPr>
        <w:spacing w:after="0" w:line="213" w:lineRule="exact"/>
        <w:rPr>
          <w:sz w:val="24"/>
          <w:szCs w:val="24"/>
          <w:color w:val="auto"/>
        </w:rPr>
      </w:pPr>
    </w:p>
    <w:p>
      <w:pPr>
        <w:jc w:val="center"/>
        <w:ind w:right="2554"/>
        <w:spacing w:after="0"/>
        <w:rPr>
          <w:sz w:val="20"/>
          <w:szCs w:val="20"/>
          <w:color w:val="auto"/>
        </w:rPr>
      </w:pPr>
      <w:r>
        <w:rPr>
          <w:rFonts w:ascii="Courier New" w:cs="Courier New" w:eastAsia="Courier New" w:hAnsi="Courier New"/>
          <w:sz w:val="19"/>
          <w:szCs w:val="19"/>
          <w:color w:val="auto"/>
        </w:rPr>
        <w:t>December 31, 2018</w:t>
      </w:r>
    </w:p>
    <w:p>
      <w:pPr>
        <w:jc w:val="center"/>
        <w:ind w:right="2554"/>
        <w:spacing w:after="0" w:line="238" w:lineRule="auto"/>
        <w:rPr>
          <w:sz w:val="20"/>
          <w:szCs w:val="20"/>
          <w:color w:val="auto"/>
        </w:rPr>
      </w:pPr>
      <w:r>
        <w:rPr>
          <w:rFonts w:ascii="Courier New" w:cs="Courier New" w:eastAsia="Courier New" w:hAnsi="Courier New"/>
          <w:sz w:val="19"/>
          <w:szCs w:val="19"/>
          <w:color w:val="auto"/>
        </w:rPr>
        <w:t>(Date of Event Which Requires Filing of this Statement)</w:t>
      </w:r>
    </w:p>
    <w:p>
      <w:pPr>
        <w:spacing w:after="0" w:line="200" w:lineRule="exact"/>
        <w:rPr>
          <w:sz w:val="24"/>
          <w:szCs w:val="24"/>
          <w:color w:val="auto"/>
        </w:rPr>
      </w:pPr>
    </w:p>
    <w:p>
      <w:pPr>
        <w:spacing w:after="0" w:line="227"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Check the appropriate box to designate the rule pursuant to which this</w:t>
      </w:r>
    </w:p>
    <w:p>
      <w:pPr>
        <w:ind w:left="6"/>
        <w:spacing w:after="0" w:line="238" w:lineRule="auto"/>
        <w:rPr>
          <w:sz w:val="20"/>
          <w:szCs w:val="20"/>
          <w:color w:val="auto"/>
        </w:rPr>
      </w:pPr>
      <w:r>
        <w:rPr>
          <w:rFonts w:ascii="Courier New" w:cs="Courier New" w:eastAsia="Courier New" w:hAnsi="Courier New"/>
          <w:sz w:val="19"/>
          <w:szCs w:val="19"/>
          <w:color w:val="auto"/>
        </w:rPr>
        <w:t>Schedule is filed:</w:t>
      </w:r>
    </w:p>
    <w:p>
      <w:pPr>
        <w:spacing w:after="0" w:line="6" w:lineRule="exact"/>
        <w:rPr>
          <w:sz w:val="24"/>
          <w:szCs w:val="24"/>
          <w:color w:val="auto"/>
        </w:rPr>
      </w:pPr>
    </w:p>
    <w:p>
      <w:pPr>
        <w:jc w:val="both"/>
        <w:ind w:left="6" w:right="8800" w:hanging="6"/>
        <w:spacing w:after="0" w:line="254" w:lineRule="auto"/>
        <w:tabs>
          <w:tab w:leader="none" w:pos="45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 [ ] Rule 13d-1(c) [ ] Rule 13d-1(d)</w:t>
      </w:r>
    </w:p>
    <w:p>
      <w:pPr>
        <w:spacing w:after="0" w:line="200" w:lineRule="exact"/>
        <w:rPr>
          <w:sz w:val="24"/>
          <w:szCs w:val="24"/>
          <w:color w:val="auto"/>
        </w:rPr>
      </w:pPr>
    </w:p>
    <w:p>
      <w:pPr>
        <w:spacing w:after="0" w:line="222" w:lineRule="exact"/>
        <w:rPr>
          <w:sz w:val="24"/>
          <w:szCs w:val="24"/>
          <w:color w:val="auto"/>
        </w:rPr>
      </w:pPr>
    </w:p>
    <w:p>
      <w:pPr>
        <w:jc w:val="both"/>
        <w:ind w:left="6" w:right="2900"/>
        <w:spacing w:after="0" w:line="253"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0" w:lineRule="exact"/>
        <w:rPr>
          <w:sz w:val="24"/>
          <w:szCs w:val="24"/>
          <w:color w:val="auto"/>
        </w:rPr>
      </w:pPr>
    </w:p>
    <w:p>
      <w:pPr>
        <w:jc w:val="both"/>
        <w:ind w:left="6" w:right="2780"/>
        <w:spacing w:after="0" w:line="237" w:lineRule="auto"/>
        <w:rPr>
          <w:sz w:val="20"/>
          <w:szCs w:val="20"/>
          <w:color w:val="auto"/>
        </w:rPr>
      </w:pPr>
      <w:r>
        <w:rPr>
          <w:rFonts w:ascii="Courier New" w:cs="Courier New" w:eastAsia="Courier New" w:hAnsi="Courier New"/>
          <w:sz w:val="19"/>
          <w:szCs w:val="19"/>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6"/>
        <w:spacing w:after="0"/>
        <w:tabs>
          <w:tab w:leader="none" w:pos="7106" w:val="left"/>
        </w:tabs>
        <w:rPr>
          <w:sz w:val="20"/>
          <w:szCs w:val="20"/>
          <w:color w:val="auto"/>
        </w:rPr>
      </w:pPr>
      <w:r>
        <w:rPr>
          <w:rFonts w:ascii="Courier New" w:cs="Courier New" w:eastAsia="Courier New" w:hAnsi="Courier New"/>
          <w:sz w:val="19"/>
          <w:szCs w:val="19"/>
          <w:color w:val="auto"/>
        </w:rPr>
        <w:t>CUSIP: 55933J203</w:t>
      </w:r>
      <w:r>
        <w:rPr>
          <w:sz w:val="20"/>
          <w:szCs w:val="20"/>
          <w:color w:val="auto"/>
        </w:rPr>
        <w:tab/>
      </w:r>
      <w:r>
        <w:rPr>
          <w:rFonts w:ascii="Courier New" w:cs="Courier New" w:eastAsia="Courier New" w:hAnsi="Courier New"/>
          <w:sz w:val="18"/>
          <w:szCs w:val="18"/>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566" w:hanging="455"/>
        <w:spacing w:after="0"/>
        <w:tabs>
          <w:tab w:leader="none" w:pos="566" w:val="left"/>
        </w:tabs>
        <w:numPr>
          <w:ilvl w:val="0"/>
          <w:numId w:val="2"/>
        </w:numPr>
        <w:rPr>
          <w:rFonts w:ascii="Courier New" w:cs="Courier New" w:eastAsia="Courier New" w:hAnsi="Courier New"/>
          <w:sz w:val="19"/>
          <w:szCs w:val="19"/>
          <w:color w:val="auto"/>
        </w:rPr>
      </w:pPr>
      <w:r>
        <w:rPr>
          <w:rFonts w:ascii="Courier New" w:cs="Courier New" w:eastAsia="Courier New" w:hAnsi="Courier New"/>
          <w:sz w:val="19"/>
          <w:szCs w:val="19"/>
          <w:color w:val="auto"/>
        </w:rPr>
        <w:t>NAMES OF REPORTING PERSONS</w:t>
      </w:r>
    </w:p>
    <w:p>
      <w:pPr>
        <w:spacing w:after="0" w:line="5" w:lineRule="exact"/>
        <w:rPr>
          <w:rFonts w:ascii="Courier New" w:cs="Courier New" w:eastAsia="Courier New" w:hAnsi="Courier New"/>
          <w:sz w:val="19"/>
          <w:szCs w:val="19"/>
          <w:color w:val="auto"/>
        </w:rPr>
      </w:pPr>
    </w:p>
    <w:p>
      <w:pPr>
        <w:ind w:left="566" w:right="3560"/>
        <w:spacing w:after="0" w:line="235" w:lineRule="auto"/>
        <w:rPr>
          <w:rFonts w:ascii="Courier New" w:cs="Courier New" w:eastAsia="Courier New" w:hAnsi="Courier New"/>
          <w:sz w:val="19"/>
          <w:szCs w:val="19"/>
          <w:color w:val="auto"/>
        </w:rPr>
      </w:pPr>
      <w:r>
        <w:rPr>
          <w:rFonts w:ascii="Courier New" w:cs="Courier New" w:eastAsia="Courier New" w:hAnsi="Courier New"/>
          <w:sz w:val="19"/>
          <w:szCs w:val="19"/>
          <w:color w:val="auto"/>
        </w:rPr>
        <w:t>I.R.S. IDENTIFICATION NOS. OF ABOVE PERSONS (ENTITIES ONLY) Capital World Investors **</w:t>
      </w:r>
    </w:p>
    <w:p>
      <w:pPr>
        <w:spacing w:after="0" w:line="200" w:lineRule="exact"/>
        <w:rPr>
          <w:sz w:val="24"/>
          <w:szCs w:val="24"/>
          <w:color w:val="auto"/>
        </w:rPr>
      </w:pPr>
    </w:p>
    <w:p>
      <w:pPr>
        <w:spacing w:after="0" w:line="227" w:lineRule="exact"/>
        <w:rPr>
          <w:sz w:val="24"/>
          <w:szCs w:val="24"/>
          <w:color w:val="auto"/>
        </w:rPr>
      </w:pPr>
    </w:p>
    <w:p>
      <w:pPr>
        <w:ind w:left="566" w:hanging="455"/>
        <w:spacing w:after="0"/>
        <w:tabs>
          <w:tab w:leader="none" w:pos="566" w:val="left"/>
        </w:tabs>
        <w:numPr>
          <w:ilvl w:val="0"/>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CHECK THE APPROPRIATE BOX IF A MEMBER OF A GROUP (SEE</w:t>
      </w:r>
    </w:p>
    <w:p>
      <w:pPr>
        <w:ind w:left="566"/>
        <w:spacing w:after="0" w:line="238" w:lineRule="auto"/>
        <w:tabs>
          <w:tab w:leader="none" w:pos="7426" w:val="left"/>
        </w:tabs>
        <w:rPr>
          <w:sz w:val="20"/>
          <w:szCs w:val="20"/>
          <w:color w:val="auto"/>
        </w:rPr>
      </w:pPr>
      <w:r>
        <w:rPr>
          <w:rFonts w:ascii="Courier New" w:cs="Courier New" w:eastAsia="Courier New" w:hAnsi="Courier New"/>
          <w:sz w:val="19"/>
          <w:szCs w:val="19"/>
          <w:color w:val="auto"/>
        </w:rPr>
        <w:t>INSTRUCTIONS)</w:t>
      </w:r>
      <w:r>
        <w:rPr>
          <w:sz w:val="20"/>
          <w:szCs w:val="20"/>
          <w:color w:val="auto"/>
        </w:rPr>
        <w:tab/>
      </w:r>
      <w:r>
        <w:rPr>
          <w:rFonts w:ascii="Courier New" w:cs="Courier New" w:eastAsia="Courier New" w:hAnsi="Courier New"/>
          <w:sz w:val="19"/>
          <w:szCs w:val="19"/>
          <w:color w:val="auto"/>
        </w:rPr>
        <w:t>(a)</w:t>
      </w:r>
    </w:p>
    <w:p>
      <w:pPr>
        <w:sectPr>
          <w:pgSz w:w="12240" w:h="15840" w:orient="portrait"/>
          <w:cols w:equalWidth="0" w:num="1">
            <w:col w:w="10686"/>
          </w:cols>
          <w:pgMar w:left="114" w:top="109" w:right="1440" w:bottom="0" w:gutter="0" w:footer="0" w:header="0"/>
        </w:sectPr>
      </w:pPr>
    </w:p>
    <w:bookmarkStart w:id="1" w:name="page2"/>
    <w:bookmarkEnd w:id="1"/>
    <w:p>
      <w:pPr>
        <w:ind w:left="7566"/>
        <w:spacing w:after="0" w:line="235" w:lineRule="auto"/>
        <w:rPr>
          <w:sz w:val="20"/>
          <w:szCs w:val="20"/>
          <w:color w:val="auto"/>
        </w:rPr>
      </w:pPr>
      <w:r>
        <w:rPr>
          <w:rFonts w:ascii="Courier New" w:cs="Courier New" w:eastAsia="Courier New" w:hAnsi="Courier New"/>
          <w:sz w:val="19"/>
          <w:szCs w:val="19"/>
          <w:color w:val="auto"/>
        </w:rPr>
        <w:t>(b)</w:t>
      </w:r>
    </w:p>
    <w:p>
      <w:pPr>
        <w:ind w:left="566" w:hanging="455"/>
        <w:spacing w:after="0" w:line="238" w:lineRule="auto"/>
        <w:tabs>
          <w:tab w:leader="none" w:pos="566" w:val="left"/>
        </w:tabs>
        <w:numPr>
          <w:ilvl w:val="0"/>
          <w:numId w:val="4"/>
        </w:numPr>
        <w:rPr>
          <w:rFonts w:ascii="Courier New" w:cs="Courier New" w:eastAsia="Courier New" w:hAnsi="Courier New"/>
          <w:sz w:val="19"/>
          <w:szCs w:val="19"/>
          <w:color w:val="auto"/>
        </w:rPr>
      </w:pPr>
      <w:r>
        <w:rPr>
          <w:rFonts w:ascii="Courier New" w:cs="Courier New" w:eastAsia="Courier New" w:hAnsi="Courier New"/>
          <w:sz w:val="19"/>
          <w:szCs w:val="19"/>
          <w:color w:val="auto"/>
        </w:rPr>
        <w:t>SEC USE ONLY</w:t>
      </w:r>
    </w:p>
    <w:p>
      <w:pPr>
        <w:spacing w:after="0" w:line="200" w:lineRule="exact"/>
        <w:rPr>
          <w:sz w:val="20"/>
          <w:szCs w:val="20"/>
          <w:color w:val="auto"/>
        </w:rPr>
      </w:pPr>
    </w:p>
    <w:p>
      <w:pPr>
        <w:spacing w:after="0" w:line="234" w:lineRule="exact"/>
        <w:rPr>
          <w:sz w:val="20"/>
          <w:szCs w:val="20"/>
          <w:color w:val="auto"/>
        </w:rPr>
      </w:pPr>
    </w:p>
    <w:p>
      <w:pPr>
        <w:ind w:left="566" w:right="6120" w:hanging="455"/>
        <w:spacing w:after="0" w:line="469" w:lineRule="auto"/>
        <w:tabs>
          <w:tab w:leader="none" w:pos="566"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CITIZENSHIP OR PLACE OF ORGANIZATION Delaware</w:t>
      </w:r>
    </w:p>
    <w:p>
      <w:pPr>
        <w:spacing w:after="0" w:line="14" w:lineRule="exact"/>
        <w:rPr>
          <w:rFonts w:ascii="Courier New" w:cs="Courier New" w:eastAsia="Courier New" w:hAnsi="Courier New"/>
          <w:sz w:val="19"/>
          <w:szCs w:val="19"/>
          <w:color w:val="auto"/>
        </w:rPr>
      </w:pPr>
    </w:p>
    <w:p>
      <w:pPr>
        <w:ind w:left="2006" w:right="6900" w:hanging="556"/>
        <w:spacing w:after="0" w:line="469" w:lineRule="auto"/>
        <w:rPr>
          <w:rFonts w:ascii="Courier New" w:cs="Courier New" w:eastAsia="Courier New" w:hAnsi="Courier New"/>
          <w:sz w:val="19"/>
          <w:szCs w:val="19"/>
          <w:color w:val="auto"/>
        </w:rPr>
      </w:pPr>
      <w:r>
        <w:rPr>
          <w:rFonts w:ascii="Courier New" w:cs="Courier New" w:eastAsia="Courier New" w:hAnsi="Courier New"/>
          <w:sz w:val="19"/>
          <w:szCs w:val="19"/>
          <w:color w:val="auto"/>
        </w:rPr>
        <w:t>5 SOLE VOTING POWER NONE</w:t>
      </w:r>
    </w:p>
    <w:p>
      <w:pPr>
        <w:spacing w:after="0" w:line="222" w:lineRule="exact"/>
        <w:rPr>
          <w:sz w:val="20"/>
          <w:szCs w:val="20"/>
          <w:color w:val="auto"/>
        </w:rPr>
      </w:pPr>
    </w:p>
    <w:p>
      <w:pPr>
        <w:ind w:left="1886" w:hanging="440"/>
        <w:spacing w:after="0"/>
        <w:tabs>
          <w:tab w:leader="none" w:pos="1886" w:val="left"/>
        </w:tabs>
        <w:numPr>
          <w:ilvl w:val="0"/>
          <w:numId w:val="6"/>
        </w:numPr>
        <w:rPr>
          <w:rFonts w:ascii="Courier New" w:cs="Courier New" w:eastAsia="Courier New" w:hAnsi="Courier New"/>
          <w:sz w:val="19"/>
          <w:szCs w:val="19"/>
          <w:color w:val="auto"/>
        </w:rPr>
      </w:pPr>
      <w:r>
        <w:rPr>
          <w:rFonts w:ascii="Courier New" w:cs="Courier New" w:eastAsia="Courier New" w:hAnsi="Courier New"/>
          <w:sz w:val="19"/>
          <w:szCs w:val="19"/>
          <w:color w:val="auto"/>
        </w:rPr>
        <w:t>SHARED VOTING POWER</w:t>
      </w:r>
    </w:p>
    <w:p>
      <w:pPr>
        <w:ind w:left="106"/>
        <w:spacing w:after="0" w:line="238" w:lineRule="auto"/>
        <w:rPr>
          <w:sz w:val="20"/>
          <w:szCs w:val="20"/>
          <w:color w:val="auto"/>
        </w:rPr>
      </w:pPr>
      <w:r>
        <w:rPr>
          <w:rFonts w:ascii="Courier New" w:cs="Courier New" w:eastAsia="Courier New" w:hAnsi="Courier New"/>
          <w:sz w:val="19"/>
          <w:szCs w:val="19"/>
          <w:color w:val="auto"/>
        </w:rPr>
        <w:t>NUMBER OF</w:t>
      </w:r>
    </w:p>
    <w:p>
      <w:pPr>
        <w:ind w:left="326"/>
        <w:spacing w:after="0"/>
        <w:tabs>
          <w:tab w:leader="none" w:pos="1986" w:val="left"/>
        </w:tabs>
        <w:rPr>
          <w:sz w:val="20"/>
          <w:szCs w:val="20"/>
          <w:color w:val="auto"/>
        </w:rPr>
      </w:pPr>
      <w:r>
        <w:rPr>
          <w:rFonts w:ascii="Courier New" w:cs="Courier New" w:eastAsia="Courier New" w:hAnsi="Courier New"/>
          <w:sz w:val="19"/>
          <w:szCs w:val="19"/>
          <w:color w:val="auto"/>
        </w:rPr>
        <w:t>SHARES</w:t>
      </w:r>
      <w:r>
        <w:rPr>
          <w:sz w:val="20"/>
          <w:szCs w:val="20"/>
          <w:color w:val="auto"/>
        </w:rPr>
        <w:tab/>
      </w:r>
      <w:r>
        <w:rPr>
          <w:rFonts w:ascii="Courier New" w:cs="Courier New" w:eastAsia="Courier New" w:hAnsi="Courier New"/>
          <w:sz w:val="19"/>
          <w:szCs w:val="19"/>
          <w:color w:val="auto"/>
        </w:rPr>
        <w:t>NONE</w:t>
      </w:r>
    </w:p>
    <w:p>
      <w:pPr>
        <w:ind w:left="6"/>
        <w:spacing w:after="0" w:line="237" w:lineRule="auto"/>
        <w:rPr>
          <w:sz w:val="20"/>
          <w:szCs w:val="20"/>
          <w:color w:val="auto"/>
        </w:rPr>
      </w:pPr>
      <w:r>
        <w:rPr>
          <w:rFonts w:ascii="Courier New" w:cs="Courier New" w:eastAsia="Courier New" w:hAnsi="Courier New"/>
          <w:sz w:val="19"/>
          <w:szCs w:val="19"/>
          <w:color w:val="auto"/>
        </w:rPr>
        <w:t>BENEFICIALL</w:t>
      </w:r>
    </w:p>
    <w:p>
      <w:pPr>
        <w:ind w:left="106"/>
        <w:spacing w:after="0"/>
        <w:rPr>
          <w:sz w:val="20"/>
          <w:szCs w:val="20"/>
          <w:color w:val="auto"/>
        </w:rPr>
      </w:pPr>
      <w:r>
        <w:rPr>
          <w:rFonts w:ascii="Courier New" w:cs="Courier New" w:eastAsia="Courier New" w:hAnsi="Courier New"/>
          <w:sz w:val="19"/>
          <w:szCs w:val="19"/>
          <w:color w:val="auto"/>
        </w:rPr>
        <w:t>Y OWNED BY</w:t>
      </w:r>
    </w:p>
    <w:p>
      <w:pPr>
        <w:ind w:left="1446"/>
        <w:spacing w:after="0" w:line="237" w:lineRule="auto"/>
        <w:tabs>
          <w:tab w:leader="none" w:pos="1866" w:val="left"/>
        </w:tabs>
        <w:rPr>
          <w:sz w:val="20"/>
          <w:szCs w:val="20"/>
          <w:color w:val="auto"/>
        </w:rPr>
      </w:pPr>
      <w:r>
        <w:rPr>
          <w:rFonts w:ascii="Courier New" w:cs="Courier New" w:eastAsia="Courier New" w:hAnsi="Courier New"/>
          <w:sz w:val="19"/>
          <w:szCs w:val="19"/>
          <w:color w:val="auto"/>
        </w:rPr>
        <w:t>7</w:t>
        <w:tab/>
        <w:t>SOLE DISPOSITIVE POWER</w:t>
      </w:r>
    </w:p>
    <w:p>
      <w:pPr>
        <w:ind w:left="446"/>
        <w:spacing w:after="0"/>
        <w:rPr>
          <w:sz w:val="20"/>
          <w:szCs w:val="20"/>
          <w:color w:val="auto"/>
        </w:rPr>
      </w:pPr>
      <w:r>
        <w:rPr>
          <w:rFonts w:ascii="Courier New" w:cs="Courier New" w:eastAsia="Courier New" w:hAnsi="Courier New"/>
          <w:sz w:val="19"/>
          <w:szCs w:val="19"/>
          <w:color w:val="auto"/>
        </w:rPr>
        <w:t>EACH</w:t>
      </w:r>
    </w:p>
    <w:p>
      <w:pPr>
        <w:ind w:left="106"/>
        <w:spacing w:after="0" w:line="237" w:lineRule="auto"/>
        <w:tabs>
          <w:tab w:leader="none" w:pos="1986" w:val="left"/>
        </w:tabs>
        <w:rPr>
          <w:sz w:val="20"/>
          <w:szCs w:val="20"/>
          <w:color w:val="auto"/>
        </w:rPr>
      </w:pPr>
      <w:r>
        <w:rPr>
          <w:rFonts w:ascii="Courier New" w:cs="Courier New" w:eastAsia="Courier New" w:hAnsi="Courier New"/>
          <w:sz w:val="19"/>
          <w:szCs w:val="19"/>
          <w:color w:val="auto"/>
        </w:rPr>
        <w:t>REPORTING</w:t>
      </w:r>
      <w:r>
        <w:rPr>
          <w:sz w:val="20"/>
          <w:szCs w:val="20"/>
          <w:color w:val="auto"/>
        </w:rPr>
        <w:tab/>
      </w:r>
      <w:r>
        <w:rPr>
          <w:rFonts w:ascii="Courier New" w:cs="Courier New" w:eastAsia="Courier New" w:hAnsi="Courier New"/>
          <w:sz w:val="19"/>
          <w:szCs w:val="19"/>
          <w:color w:val="auto"/>
        </w:rPr>
        <w:t>NONE</w:t>
      </w:r>
    </w:p>
    <w:p>
      <w:pPr>
        <w:ind w:left="326"/>
        <w:spacing w:after="0"/>
        <w:rPr>
          <w:sz w:val="20"/>
          <w:szCs w:val="20"/>
          <w:color w:val="auto"/>
        </w:rPr>
      </w:pPr>
      <w:r>
        <w:rPr>
          <w:rFonts w:ascii="Courier New" w:cs="Courier New" w:eastAsia="Courier New" w:hAnsi="Courier New"/>
          <w:sz w:val="19"/>
          <w:szCs w:val="19"/>
          <w:color w:val="auto"/>
        </w:rPr>
        <w:t>PERSON</w:t>
      </w:r>
    </w:p>
    <w:p>
      <w:pPr>
        <w:ind w:left="326"/>
        <w:spacing w:after="0" w:line="237" w:lineRule="auto"/>
        <w:rPr>
          <w:sz w:val="20"/>
          <w:szCs w:val="20"/>
          <w:color w:val="auto"/>
        </w:rPr>
      </w:pPr>
      <w:r>
        <w:rPr>
          <w:rFonts w:ascii="Courier New" w:cs="Courier New" w:eastAsia="Courier New" w:hAnsi="Courier New"/>
          <w:sz w:val="19"/>
          <w:szCs w:val="19"/>
          <w:color w:val="auto"/>
        </w:rPr>
        <w:t>WITH:</w:t>
      </w:r>
    </w:p>
    <w:p>
      <w:pPr>
        <w:spacing w:after="0" w:line="6" w:lineRule="exact"/>
        <w:rPr>
          <w:sz w:val="20"/>
          <w:szCs w:val="20"/>
          <w:color w:val="auto"/>
        </w:rPr>
      </w:pPr>
    </w:p>
    <w:p>
      <w:pPr>
        <w:ind w:left="2006" w:right="6120" w:hanging="560"/>
        <w:spacing w:after="0" w:line="469" w:lineRule="auto"/>
        <w:tabs>
          <w:tab w:leader="none" w:pos="1895" w:val="left"/>
        </w:tabs>
        <w:numPr>
          <w:ilvl w:val="0"/>
          <w:numId w:val="7"/>
        </w:numPr>
        <w:rPr>
          <w:rFonts w:ascii="Courier New" w:cs="Courier New" w:eastAsia="Courier New" w:hAnsi="Courier New"/>
          <w:sz w:val="19"/>
          <w:szCs w:val="19"/>
          <w:color w:val="auto"/>
        </w:rPr>
      </w:pPr>
      <w:r>
        <w:rPr>
          <w:rFonts w:ascii="Courier New" w:cs="Courier New" w:eastAsia="Courier New" w:hAnsi="Courier New"/>
          <w:sz w:val="19"/>
          <w:szCs w:val="19"/>
          <w:color w:val="auto"/>
        </w:rPr>
        <w:t>SHARED DISPOSITIVE POWER NONE</w:t>
      </w:r>
    </w:p>
    <w:p>
      <w:pPr>
        <w:spacing w:after="0" w:line="8" w:lineRule="exact"/>
        <w:rPr>
          <w:sz w:val="20"/>
          <w:szCs w:val="20"/>
          <w:color w:val="auto"/>
        </w:rPr>
      </w:pPr>
    </w:p>
    <w:p>
      <w:pPr>
        <w:ind w:left="566" w:hanging="455"/>
        <w:spacing w:after="0"/>
        <w:tabs>
          <w:tab w:leader="none" w:pos="566" w:val="left"/>
        </w:tabs>
        <w:numPr>
          <w:ilvl w:val="0"/>
          <w:numId w:val="8"/>
        </w:numPr>
        <w:rPr>
          <w:rFonts w:ascii="Courier New" w:cs="Courier New" w:eastAsia="Courier New" w:hAnsi="Courier New"/>
          <w:sz w:val="19"/>
          <w:szCs w:val="19"/>
          <w:color w:val="auto"/>
        </w:rPr>
      </w:pPr>
      <w:r>
        <w:rPr>
          <w:rFonts w:ascii="Courier New" w:cs="Courier New" w:eastAsia="Courier New" w:hAnsi="Courier New"/>
          <w:sz w:val="19"/>
          <w:szCs w:val="19"/>
          <w:color w:val="auto"/>
        </w:rPr>
        <w:t>AGGREGATE AMOUNT BENEFICIALLY OWNED BY EACH REPORTING PERSON</w:t>
      </w:r>
    </w:p>
    <w:p>
      <w:pPr>
        <w:spacing w:after="0" w:line="213" w:lineRule="exact"/>
        <w:rPr>
          <w:sz w:val="20"/>
          <w:szCs w:val="20"/>
          <w:color w:val="auto"/>
        </w:rPr>
      </w:pPr>
    </w:p>
    <w:p>
      <w:pPr>
        <w:ind w:left="566"/>
        <w:spacing w:after="0"/>
        <w:tabs>
          <w:tab w:leader="none" w:pos="2086" w:val="left"/>
        </w:tabs>
        <w:rPr>
          <w:sz w:val="20"/>
          <w:szCs w:val="20"/>
          <w:color w:val="auto"/>
        </w:rPr>
      </w:pPr>
      <w:r>
        <w:rPr>
          <w:rFonts w:ascii="Courier New" w:cs="Courier New" w:eastAsia="Courier New" w:hAnsi="Courier New"/>
          <w:sz w:val="19"/>
          <w:szCs w:val="19"/>
          <w:color w:val="auto"/>
        </w:rPr>
        <w:t>NONE</w:t>
      </w:r>
      <w:r>
        <w:rPr>
          <w:sz w:val="20"/>
          <w:szCs w:val="20"/>
          <w:color w:val="auto"/>
        </w:rPr>
        <w:tab/>
      </w:r>
      <w:r>
        <w:rPr>
          <w:rFonts w:ascii="Courier New" w:cs="Courier New" w:eastAsia="Courier New" w:hAnsi="Courier New"/>
          <w:sz w:val="19"/>
          <w:szCs w:val="19"/>
          <w:color w:val="auto"/>
        </w:rPr>
        <w:t>Beneficial ownership disclaimed pursuant to Rule 13d-4</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66" w:right="2560" w:hanging="455"/>
        <w:spacing w:after="0" w:line="235" w:lineRule="auto"/>
        <w:tabs>
          <w:tab w:leader="none" w:pos="566" w:val="left"/>
        </w:tabs>
        <w:numPr>
          <w:ilvl w:val="1"/>
          <w:numId w:val="9"/>
        </w:numPr>
        <w:rPr>
          <w:rFonts w:ascii="Courier New" w:cs="Courier New" w:eastAsia="Courier New" w:hAnsi="Courier New"/>
          <w:sz w:val="19"/>
          <w:szCs w:val="19"/>
          <w:color w:val="auto"/>
        </w:rPr>
      </w:pPr>
      <w:r>
        <w:rPr>
          <w:rFonts w:ascii="Courier New" w:cs="Courier New" w:eastAsia="Courier New" w:hAnsi="Courier New"/>
          <w:sz w:val="19"/>
          <w:szCs w:val="19"/>
          <w:color w:val="auto"/>
        </w:rPr>
        <w:t>CHECK BOX IF THE AGGREGATE AMOUNT IN ROW (9) EXCLUDES CERTAIN SHARES (SEE INSTRUCTIONS)</w:t>
      </w:r>
    </w:p>
    <w:p>
      <w:pPr>
        <w:spacing w:after="0" w:line="200" w:lineRule="exact"/>
        <w:rPr>
          <w:rFonts w:ascii="Courier New" w:cs="Courier New" w:eastAsia="Courier New" w:hAnsi="Courier New"/>
          <w:sz w:val="19"/>
          <w:szCs w:val="19"/>
          <w:color w:val="auto"/>
        </w:rPr>
      </w:pPr>
    </w:p>
    <w:p>
      <w:pPr>
        <w:spacing w:after="0" w:line="234" w:lineRule="exact"/>
        <w:rPr>
          <w:rFonts w:ascii="Courier New" w:cs="Courier New" w:eastAsia="Courier New" w:hAnsi="Courier New"/>
          <w:sz w:val="19"/>
          <w:szCs w:val="19"/>
          <w:color w:val="auto"/>
        </w:rPr>
      </w:pPr>
    </w:p>
    <w:p>
      <w:pPr>
        <w:ind w:left="566" w:right="4900" w:hanging="455"/>
        <w:spacing w:after="0" w:line="469" w:lineRule="auto"/>
        <w:tabs>
          <w:tab w:leader="none" w:pos="566" w:val="left"/>
        </w:tabs>
        <w:numPr>
          <w:ilvl w:val="1"/>
          <w:numId w:val="9"/>
        </w:numPr>
        <w:rPr>
          <w:rFonts w:ascii="Courier New" w:cs="Courier New" w:eastAsia="Courier New" w:hAnsi="Courier New"/>
          <w:sz w:val="19"/>
          <w:szCs w:val="19"/>
          <w:color w:val="auto"/>
        </w:rPr>
      </w:pPr>
      <w:r>
        <w:rPr>
          <w:rFonts w:ascii="Courier New" w:cs="Courier New" w:eastAsia="Courier New" w:hAnsi="Courier New"/>
          <w:sz w:val="19"/>
          <w:szCs w:val="19"/>
          <w:color w:val="auto"/>
        </w:rPr>
        <w:t>PERCENT OF CLASS REPRESENTED BY AMOUNT IN ROW 9 0.0%</w:t>
      </w:r>
    </w:p>
    <w:p>
      <w:pPr>
        <w:spacing w:after="0" w:line="14" w:lineRule="exact"/>
        <w:rPr>
          <w:rFonts w:ascii="Courier New" w:cs="Courier New" w:eastAsia="Courier New" w:hAnsi="Courier New"/>
          <w:sz w:val="19"/>
          <w:szCs w:val="19"/>
          <w:color w:val="auto"/>
        </w:rPr>
      </w:pPr>
    </w:p>
    <w:p>
      <w:pPr>
        <w:ind w:left="566" w:right="5340" w:hanging="455"/>
        <w:spacing w:after="0" w:line="469" w:lineRule="auto"/>
        <w:tabs>
          <w:tab w:leader="none" w:pos="566" w:val="left"/>
        </w:tabs>
        <w:numPr>
          <w:ilvl w:val="1"/>
          <w:numId w:val="9"/>
        </w:numPr>
        <w:rPr>
          <w:rFonts w:ascii="Courier New" w:cs="Courier New" w:eastAsia="Courier New" w:hAnsi="Courier New"/>
          <w:sz w:val="19"/>
          <w:szCs w:val="19"/>
          <w:color w:val="auto"/>
        </w:rPr>
      </w:pPr>
      <w:r>
        <w:rPr>
          <w:rFonts w:ascii="Courier New" w:cs="Courier New" w:eastAsia="Courier New" w:hAnsi="Courier New"/>
          <w:sz w:val="19"/>
          <w:szCs w:val="19"/>
          <w:color w:val="auto"/>
        </w:rPr>
        <w:t>TYPE OF REPORTING PERSON (SEE INSTRUCTIONS) IA</w:t>
      </w:r>
    </w:p>
    <w:p>
      <w:pPr>
        <w:spacing w:after="0" w:line="7" w:lineRule="exact"/>
        <w:rPr>
          <w:rFonts w:ascii="Courier New" w:cs="Courier New" w:eastAsia="Courier New" w:hAnsi="Courier New"/>
          <w:sz w:val="19"/>
          <w:szCs w:val="19"/>
          <w:color w:val="auto"/>
        </w:rPr>
      </w:pPr>
    </w:p>
    <w:p>
      <w:pPr>
        <w:ind w:left="326" w:hanging="326"/>
        <w:spacing w:after="0"/>
        <w:tabs>
          <w:tab w:leader="none" w:pos="326" w:val="left"/>
        </w:tabs>
        <w:numPr>
          <w:ilvl w:val="0"/>
          <w:numId w:val="9"/>
        </w:numPr>
        <w:rPr>
          <w:rFonts w:ascii="Courier New" w:cs="Courier New" w:eastAsia="Courier New" w:hAnsi="Courier New"/>
          <w:sz w:val="19"/>
          <w:szCs w:val="19"/>
          <w:color w:val="auto"/>
        </w:rPr>
      </w:pPr>
      <w:r>
        <w:rPr>
          <w:rFonts w:ascii="Courier New" w:cs="Courier New" w:eastAsia="Courier New" w:hAnsi="Courier New"/>
          <w:sz w:val="19"/>
          <w:szCs w:val="19"/>
          <w:color w:val="auto"/>
        </w:rPr>
        <w:t>A division of Capital Research and Management Company (CRMC)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
        <w:spacing w:after="0"/>
        <w:tabs>
          <w:tab w:leader="none" w:pos="7106" w:val="left"/>
        </w:tabs>
        <w:rPr>
          <w:sz w:val="20"/>
          <w:szCs w:val="20"/>
          <w:color w:val="auto"/>
        </w:rPr>
      </w:pPr>
      <w:r>
        <w:rPr>
          <w:rFonts w:ascii="Courier New" w:cs="Courier New" w:eastAsia="Courier New" w:hAnsi="Courier New"/>
          <w:sz w:val="19"/>
          <w:szCs w:val="19"/>
          <w:color w:val="auto"/>
        </w:rPr>
        <w:t>CUSIP: 55933J203</w:t>
      </w:r>
      <w:r>
        <w:rPr>
          <w:sz w:val="20"/>
          <w:szCs w:val="20"/>
          <w:color w:val="auto"/>
        </w:rPr>
        <w:tab/>
      </w:r>
      <w:r>
        <w:rPr>
          <w:rFonts w:ascii="Courier New" w:cs="Courier New" w:eastAsia="Courier New" w:hAnsi="Courier New"/>
          <w:sz w:val="18"/>
          <w:szCs w:val="18"/>
          <w:color w:val="auto"/>
        </w:rPr>
        <w:t>Page 2 of 4</w:t>
      </w:r>
    </w:p>
    <w:p>
      <w:pPr>
        <w:spacing w:after="0" w:line="200" w:lineRule="exact"/>
        <w:rPr>
          <w:sz w:val="20"/>
          <w:szCs w:val="20"/>
          <w:color w:val="auto"/>
        </w:rPr>
      </w:pPr>
    </w:p>
    <w:p>
      <w:pPr>
        <w:spacing w:after="0" w:line="227" w:lineRule="exact"/>
        <w:rPr>
          <w:sz w:val="20"/>
          <w:szCs w:val="20"/>
          <w:color w:val="auto"/>
        </w:rPr>
      </w:pPr>
    </w:p>
    <w:p>
      <w:pPr>
        <w:jc w:val="center"/>
        <w:ind w:right="2894"/>
        <w:spacing w:after="0"/>
        <w:rPr>
          <w:sz w:val="20"/>
          <w:szCs w:val="20"/>
          <w:color w:val="auto"/>
        </w:rPr>
      </w:pPr>
      <w:r>
        <w:rPr>
          <w:rFonts w:ascii="Courier New" w:cs="Courier New" w:eastAsia="Courier New" w:hAnsi="Courier New"/>
          <w:sz w:val="19"/>
          <w:szCs w:val="19"/>
          <w:color w:val="auto"/>
        </w:rPr>
        <w:t>SECURITIES AND EXCHANGE COMMISSION</w:t>
      </w:r>
    </w:p>
    <w:p>
      <w:pPr>
        <w:jc w:val="center"/>
        <w:ind w:right="2894"/>
        <w:spacing w:after="0" w:line="238" w:lineRule="auto"/>
        <w:rPr>
          <w:sz w:val="20"/>
          <w:szCs w:val="20"/>
          <w:color w:val="auto"/>
        </w:rPr>
      </w:pPr>
      <w:r>
        <w:rPr>
          <w:rFonts w:ascii="Courier New" w:cs="Courier New" w:eastAsia="Courier New" w:hAnsi="Courier New"/>
          <w:sz w:val="19"/>
          <w:szCs w:val="19"/>
          <w:color w:val="auto"/>
        </w:rPr>
        <w:t>Washington, DC 20549</w:t>
      </w:r>
    </w:p>
    <w:p>
      <w:pPr>
        <w:spacing w:after="0" w:line="213" w:lineRule="exact"/>
        <w:rPr>
          <w:sz w:val="20"/>
          <w:szCs w:val="20"/>
          <w:color w:val="auto"/>
        </w:rPr>
      </w:pPr>
    </w:p>
    <w:p>
      <w:pPr>
        <w:jc w:val="center"/>
        <w:ind w:right="2894"/>
        <w:spacing w:after="0"/>
        <w:rPr>
          <w:sz w:val="20"/>
          <w:szCs w:val="20"/>
          <w:color w:val="auto"/>
        </w:rPr>
      </w:pPr>
      <w:r>
        <w:rPr>
          <w:rFonts w:ascii="Courier New" w:cs="Courier New" w:eastAsia="Courier New" w:hAnsi="Courier New"/>
          <w:sz w:val="19"/>
          <w:szCs w:val="19"/>
          <w:color w:val="auto"/>
        </w:rPr>
        <w:t>Schedule 13G</w:t>
      </w:r>
    </w:p>
    <w:p>
      <w:pPr>
        <w:jc w:val="center"/>
        <w:ind w:right="2774"/>
        <w:spacing w:after="0" w:line="238" w:lineRule="auto"/>
        <w:rPr>
          <w:sz w:val="20"/>
          <w:szCs w:val="20"/>
          <w:color w:val="auto"/>
        </w:rPr>
      </w:pPr>
      <w:r>
        <w:rPr>
          <w:rFonts w:ascii="Courier New" w:cs="Courier New" w:eastAsia="Courier New" w:hAnsi="Courier New"/>
          <w:sz w:val="19"/>
          <w:szCs w:val="19"/>
          <w:color w:val="auto"/>
        </w:rPr>
        <w:t>Under the Securities Exchange Act of 1934</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Amendment No. 3</w:t>
      </w:r>
    </w:p>
    <w:p>
      <w:pPr>
        <w:spacing w:after="0" w:line="213" w:lineRule="exact"/>
        <w:rPr>
          <w:sz w:val="20"/>
          <w:szCs w:val="20"/>
          <w:color w:val="auto"/>
        </w:rPr>
      </w:pPr>
    </w:p>
    <w:p>
      <w:pPr>
        <w:ind w:left="6"/>
        <w:spacing w:after="0"/>
        <w:tabs>
          <w:tab w:leader="none" w:pos="1546" w:val="left"/>
        </w:tabs>
        <w:rPr>
          <w:sz w:val="20"/>
          <w:szCs w:val="20"/>
          <w:color w:val="auto"/>
        </w:rPr>
      </w:pPr>
      <w:r>
        <w:rPr>
          <w:rFonts w:ascii="Courier New" w:cs="Courier New" w:eastAsia="Courier New" w:hAnsi="Courier New"/>
          <w:sz w:val="19"/>
          <w:szCs w:val="19"/>
          <w:color w:val="auto"/>
        </w:rPr>
        <w:t>Item 1(a)</w:t>
      </w:r>
      <w:r>
        <w:rPr>
          <w:sz w:val="20"/>
          <w:szCs w:val="20"/>
          <w:color w:val="auto"/>
        </w:rPr>
        <w:tab/>
      </w:r>
      <w:r>
        <w:rPr>
          <w:rFonts w:ascii="Courier New" w:cs="Courier New" w:eastAsia="Courier New" w:hAnsi="Courier New"/>
          <w:sz w:val="18"/>
          <w:szCs w:val="18"/>
          <w:color w:val="auto"/>
        </w:rPr>
        <w:t>Name of Issuer:</w:t>
      </w:r>
    </w:p>
    <w:p>
      <w:pPr>
        <w:ind w:left="786"/>
        <w:spacing w:after="0" w:line="238" w:lineRule="auto"/>
        <w:rPr>
          <w:sz w:val="20"/>
          <w:szCs w:val="20"/>
          <w:color w:val="auto"/>
        </w:rPr>
      </w:pPr>
      <w:r>
        <w:rPr>
          <w:rFonts w:ascii="Courier New" w:cs="Courier New" w:eastAsia="Courier New" w:hAnsi="Courier New"/>
          <w:sz w:val="19"/>
          <w:szCs w:val="19"/>
          <w:color w:val="auto"/>
        </w:rPr>
        <w:t>Magnachip Semiconductor Corporation</w:t>
      </w:r>
    </w:p>
    <w:p>
      <w:pPr>
        <w:spacing w:after="0" w:line="213" w:lineRule="exact"/>
        <w:rPr>
          <w:sz w:val="20"/>
          <w:szCs w:val="20"/>
          <w:color w:val="auto"/>
        </w:rPr>
      </w:pPr>
    </w:p>
    <w:p>
      <w:pPr>
        <w:ind w:left="6"/>
        <w:spacing w:after="0"/>
        <w:tabs>
          <w:tab w:leader="none" w:pos="1546" w:val="left"/>
        </w:tabs>
        <w:rPr>
          <w:sz w:val="20"/>
          <w:szCs w:val="20"/>
          <w:color w:val="auto"/>
        </w:rPr>
      </w:pPr>
      <w:r>
        <w:rPr>
          <w:rFonts w:ascii="Courier New" w:cs="Courier New" w:eastAsia="Courier New" w:hAnsi="Courier New"/>
          <w:sz w:val="19"/>
          <w:szCs w:val="19"/>
          <w:color w:val="auto"/>
        </w:rPr>
        <w:t>Item 1(b)</w:t>
      </w:r>
      <w:r>
        <w:rPr>
          <w:sz w:val="20"/>
          <w:szCs w:val="20"/>
          <w:color w:val="auto"/>
        </w:rPr>
        <w:tab/>
      </w:r>
      <w:r>
        <w:rPr>
          <w:rFonts w:ascii="Courier New" w:cs="Courier New" w:eastAsia="Courier New" w:hAnsi="Courier New"/>
          <w:sz w:val="18"/>
          <w:szCs w:val="18"/>
          <w:color w:val="auto"/>
        </w:rPr>
        <w:t>Address of Issuer's Principal Executive Offices:</w:t>
      </w:r>
    </w:p>
    <w:p>
      <w:pPr>
        <w:ind w:left="786"/>
        <w:spacing w:after="0" w:line="238" w:lineRule="auto"/>
        <w:rPr>
          <w:sz w:val="20"/>
          <w:szCs w:val="20"/>
          <w:color w:val="auto"/>
        </w:rPr>
      </w:pPr>
      <w:r>
        <w:rPr>
          <w:rFonts w:ascii="Courier New" w:cs="Courier New" w:eastAsia="Courier New" w:hAnsi="Courier New"/>
          <w:sz w:val="19"/>
          <w:szCs w:val="19"/>
          <w:color w:val="auto"/>
        </w:rPr>
        <w:t>c/o Magnachip Semiconductor SA</w:t>
      </w:r>
    </w:p>
    <w:p>
      <w:pPr>
        <w:ind w:left="786"/>
        <w:spacing w:after="0"/>
        <w:rPr>
          <w:sz w:val="20"/>
          <w:szCs w:val="20"/>
          <w:color w:val="auto"/>
        </w:rPr>
      </w:pPr>
      <w:r>
        <w:rPr>
          <w:rFonts w:ascii="Courier New" w:cs="Courier New" w:eastAsia="Courier New" w:hAnsi="Courier New"/>
          <w:sz w:val="19"/>
          <w:szCs w:val="19"/>
          <w:color w:val="auto"/>
        </w:rPr>
        <w:t>74, Rule De Merl</w:t>
      </w:r>
    </w:p>
    <w:p>
      <w:pPr>
        <w:ind w:left="786"/>
        <w:spacing w:after="0" w:line="237" w:lineRule="auto"/>
        <w:rPr>
          <w:sz w:val="20"/>
          <w:szCs w:val="20"/>
          <w:color w:val="auto"/>
        </w:rPr>
      </w:pPr>
      <w:r>
        <w:rPr>
          <w:rFonts w:ascii="Courier New" w:cs="Courier New" w:eastAsia="Courier New" w:hAnsi="Courier New"/>
          <w:sz w:val="19"/>
          <w:szCs w:val="19"/>
          <w:color w:val="auto"/>
        </w:rPr>
        <w:t>N4 L-2146, Luxembourg</w:t>
      </w:r>
    </w:p>
    <w:p>
      <w:pPr>
        <w:spacing w:after="0" w:line="213" w:lineRule="exact"/>
        <w:rPr>
          <w:sz w:val="20"/>
          <w:szCs w:val="20"/>
          <w:color w:val="auto"/>
        </w:rPr>
      </w:pPr>
    </w:p>
    <w:p>
      <w:pPr>
        <w:ind w:left="6"/>
        <w:spacing w:after="0"/>
        <w:tabs>
          <w:tab w:leader="none" w:pos="1546" w:val="left"/>
        </w:tabs>
        <w:rPr>
          <w:sz w:val="20"/>
          <w:szCs w:val="20"/>
          <w:color w:val="auto"/>
        </w:rPr>
      </w:pPr>
      <w:r>
        <w:rPr>
          <w:rFonts w:ascii="Courier New" w:cs="Courier New" w:eastAsia="Courier New" w:hAnsi="Courier New"/>
          <w:sz w:val="19"/>
          <w:szCs w:val="19"/>
          <w:color w:val="auto"/>
        </w:rPr>
        <w:t>Item 2(a)</w:t>
      </w:r>
      <w:r>
        <w:rPr>
          <w:sz w:val="20"/>
          <w:szCs w:val="20"/>
          <w:color w:val="auto"/>
        </w:rPr>
        <w:tab/>
      </w:r>
      <w:r>
        <w:rPr>
          <w:rFonts w:ascii="Courier New" w:cs="Courier New" w:eastAsia="Courier New" w:hAnsi="Courier New"/>
          <w:sz w:val="18"/>
          <w:szCs w:val="18"/>
          <w:color w:val="auto"/>
        </w:rPr>
        <w:t>Name of Person(s) Filing:</w:t>
      </w:r>
    </w:p>
    <w:p>
      <w:pPr>
        <w:ind w:left="786"/>
        <w:spacing w:after="0" w:line="238" w:lineRule="auto"/>
        <w:rPr>
          <w:sz w:val="20"/>
          <w:szCs w:val="20"/>
          <w:color w:val="auto"/>
        </w:rPr>
      </w:pPr>
      <w:r>
        <w:rPr>
          <w:rFonts w:ascii="Courier New" w:cs="Courier New" w:eastAsia="Courier New" w:hAnsi="Courier New"/>
          <w:sz w:val="19"/>
          <w:szCs w:val="19"/>
          <w:color w:val="auto"/>
        </w:rPr>
        <w:t>Capital World Investors</w:t>
      </w:r>
    </w:p>
    <w:p>
      <w:pPr>
        <w:sectPr>
          <w:pgSz w:w="12240" w:h="15840" w:orient="portrait"/>
          <w:cols w:equalWidth="0" w:num="1">
            <w:col w:w="10686"/>
          </w:cols>
          <w:pgMar w:left="114" w:top="0" w:right="1440" w:bottom="0" w:gutter="0" w:footer="0" w:header="0"/>
        </w:sectPr>
      </w:pPr>
    </w:p>
    <w:bookmarkStart w:id="2" w:name="page3"/>
    <w:bookmarkEnd w:id="2"/>
    <w:p>
      <w:pPr>
        <w:spacing w:after="0"/>
        <w:tabs>
          <w:tab w:leader="none" w:pos="1540" w:val="left"/>
        </w:tabs>
        <w:rPr>
          <w:sz w:val="20"/>
          <w:szCs w:val="20"/>
          <w:color w:val="auto"/>
        </w:rPr>
      </w:pPr>
      <w:r>
        <w:rPr>
          <w:rFonts w:ascii="Courier New" w:cs="Courier New" w:eastAsia="Courier New" w:hAnsi="Courier New"/>
          <w:sz w:val="19"/>
          <w:szCs w:val="19"/>
          <w:color w:val="auto"/>
        </w:rPr>
        <w:t>Item 2(b)</w:t>
      </w:r>
      <w:r>
        <w:rPr>
          <w:sz w:val="20"/>
          <w:szCs w:val="20"/>
          <w:color w:val="auto"/>
        </w:rPr>
        <w:tab/>
      </w:r>
      <w:r>
        <w:rPr>
          <w:rFonts w:ascii="Courier New" w:cs="Courier New" w:eastAsia="Courier New" w:hAnsi="Courier New"/>
          <w:sz w:val="18"/>
          <w:szCs w:val="18"/>
          <w:color w:val="auto"/>
        </w:rPr>
        <w:t>Address of Principal Business Office or, if none,</w:t>
      </w:r>
    </w:p>
    <w:p>
      <w:pPr>
        <w:ind w:left="780"/>
        <w:spacing w:after="0" w:line="238" w:lineRule="auto"/>
        <w:rPr>
          <w:sz w:val="20"/>
          <w:szCs w:val="20"/>
          <w:color w:val="auto"/>
        </w:rPr>
      </w:pPr>
      <w:r>
        <w:rPr>
          <w:rFonts w:ascii="Courier New" w:cs="Courier New" w:eastAsia="Courier New" w:hAnsi="Courier New"/>
          <w:sz w:val="19"/>
          <w:szCs w:val="19"/>
          <w:color w:val="auto"/>
        </w:rPr>
        <w:t>Residence:</w:t>
      </w:r>
    </w:p>
    <w:p>
      <w:pPr>
        <w:ind w:left="780"/>
        <w:spacing w:after="0"/>
        <w:rPr>
          <w:sz w:val="20"/>
          <w:szCs w:val="20"/>
          <w:color w:val="auto"/>
        </w:rPr>
      </w:pPr>
      <w:r>
        <w:rPr>
          <w:rFonts w:ascii="Courier New" w:cs="Courier New" w:eastAsia="Courier New" w:hAnsi="Courier New"/>
          <w:sz w:val="19"/>
          <w:szCs w:val="19"/>
          <w:color w:val="auto"/>
        </w:rPr>
        <w:t>333 South Hope Street</w:t>
      </w:r>
    </w:p>
    <w:p>
      <w:pPr>
        <w:ind w:left="780"/>
        <w:spacing w:after="0" w:line="237" w:lineRule="auto"/>
        <w:rPr>
          <w:sz w:val="20"/>
          <w:szCs w:val="20"/>
          <w:color w:val="auto"/>
        </w:rPr>
      </w:pPr>
      <w:r>
        <w:rPr>
          <w:rFonts w:ascii="Courier New" w:cs="Courier New" w:eastAsia="Courier New" w:hAnsi="Courier New"/>
          <w:sz w:val="19"/>
          <w:szCs w:val="19"/>
          <w:color w:val="auto"/>
        </w:rPr>
        <w:t>Los Angeles, CA 90071</w:t>
      </w:r>
    </w:p>
    <w:p>
      <w:pPr>
        <w:spacing w:after="0" w:line="213" w:lineRule="exact"/>
        <w:rPr>
          <w:sz w:val="20"/>
          <w:szCs w:val="20"/>
          <w:color w:val="auto"/>
        </w:rPr>
      </w:pPr>
    </w:p>
    <w:p>
      <w:pPr>
        <w:spacing w:after="0"/>
        <w:tabs>
          <w:tab w:leader="none" w:pos="1540" w:val="left"/>
          <w:tab w:leader="none" w:pos="3200" w:val="left"/>
        </w:tabs>
        <w:rPr>
          <w:sz w:val="20"/>
          <w:szCs w:val="20"/>
          <w:color w:val="auto"/>
        </w:rPr>
      </w:pPr>
      <w:r>
        <w:rPr>
          <w:rFonts w:ascii="Courier New" w:cs="Courier New" w:eastAsia="Courier New" w:hAnsi="Courier New"/>
          <w:sz w:val="19"/>
          <w:szCs w:val="19"/>
          <w:color w:val="auto"/>
        </w:rPr>
        <w:t>Item 2(c)</w:t>
      </w:r>
      <w:r>
        <w:rPr>
          <w:sz w:val="20"/>
          <w:szCs w:val="20"/>
          <w:color w:val="auto"/>
        </w:rPr>
        <w:tab/>
      </w:r>
      <w:r>
        <w:rPr>
          <w:rFonts w:ascii="Courier New" w:cs="Courier New" w:eastAsia="Courier New" w:hAnsi="Courier New"/>
          <w:sz w:val="19"/>
          <w:szCs w:val="19"/>
          <w:color w:val="auto"/>
        </w:rPr>
        <w:t>Citizenship:</w:t>
      </w:r>
      <w:r>
        <w:rPr>
          <w:sz w:val="20"/>
          <w:szCs w:val="20"/>
          <w:color w:val="auto"/>
        </w:rPr>
        <w:tab/>
      </w:r>
      <w:r>
        <w:rPr>
          <w:rFonts w:ascii="Courier New" w:cs="Courier New" w:eastAsia="Courier New" w:hAnsi="Courier New"/>
          <w:sz w:val="18"/>
          <w:szCs w:val="18"/>
          <w:color w:val="auto"/>
        </w:rPr>
        <w:t>N/A</w:t>
      </w:r>
    </w:p>
    <w:p>
      <w:pPr>
        <w:spacing w:after="0" w:line="213"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9"/>
          <w:szCs w:val="19"/>
          <w:color w:val="auto"/>
        </w:rPr>
        <w:t>Item 2(d)</w:t>
      </w:r>
      <w:r>
        <w:rPr>
          <w:sz w:val="20"/>
          <w:szCs w:val="20"/>
          <w:color w:val="auto"/>
        </w:rPr>
        <w:tab/>
      </w:r>
      <w:r>
        <w:rPr>
          <w:rFonts w:ascii="Courier New" w:cs="Courier New" w:eastAsia="Courier New" w:hAnsi="Courier New"/>
          <w:sz w:val="18"/>
          <w:szCs w:val="18"/>
          <w:color w:val="auto"/>
        </w:rPr>
        <w:t>Title of Class of Securities:</w:t>
      </w:r>
    </w:p>
    <w:p>
      <w:pPr>
        <w:ind w:left="780"/>
        <w:spacing w:after="0" w:line="238" w:lineRule="auto"/>
        <w:rPr>
          <w:sz w:val="20"/>
          <w:szCs w:val="20"/>
          <w:color w:val="auto"/>
        </w:rPr>
      </w:pPr>
      <w:r>
        <w:rPr>
          <w:rFonts w:ascii="Courier New" w:cs="Courier New" w:eastAsia="Courier New" w:hAnsi="Courier New"/>
          <w:sz w:val="19"/>
          <w:szCs w:val="19"/>
          <w:color w:val="auto"/>
        </w:rPr>
        <w:t>Common Stock</w:t>
      </w:r>
    </w:p>
    <w:p>
      <w:pPr>
        <w:spacing w:after="0" w:line="213"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9"/>
          <w:szCs w:val="19"/>
          <w:color w:val="auto"/>
        </w:rPr>
        <w:t>Item 2(e)</w:t>
      </w:r>
      <w:r>
        <w:rPr>
          <w:sz w:val="20"/>
          <w:szCs w:val="20"/>
          <w:color w:val="auto"/>
        </w:rPr>
        <w:tab/>
      </w:r>
      <w:r>
        <w:rPr>
          <w:rFonts w:ascii="Courier New" w:cs="Courier New" w:eastAsia="Courier New" w:hAnsi="Courier New"/>
          <w:sz w:val="18"/>
          <w:szCs w:val="18"/>
          <w:color w:val="auto"/>
        </w:rPr>
        <w:t>CUSIP Number:</w:t>
      </w:r>
    </w:p>
    <w:p>
      <w:pPr>
        <w:ind w:left="780"/>
        <w:spacing w:after="0" w:line="238" w:lineRule="auto"/>
        <w:rPr>
          <w:sz w:val="20"/>
          <w:szCs w:val="20"/>
          <w:color w:val="auto"/>
        </w:rPr>
      </w:pPr>
      <w:r>
        <w:rPr>
          <w:rFonts w:ascii="Courier New" w:cs="Courier New" w:eastAsia="Courier New" w:hAnsi="Courier New"/>
          <w:sz w:val="19"/>
          <w:szCs w:val="19"/>
          <w:color w:val="auto"/>
        </w:rPr>
        <w:t>55933J203</w:t>
      </w:r>
    </w:p>
    <w:p>
      <w:pPr>
        <w:spacing w:after="0" w:line="21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9"/>
          <w:szCs w:val="19"/>
          <w:color w:val="auto"/>
        </w:rPr>
        <w:t>Item 3</w:t>
      </w:r>
      <w:r>
        <w:rPr>
          <w:sz w:val="20"/>
          <w:szCs w:val="20"/>
          <w:color w:val="auto"/>
        </w:rPr>
        <w:tab/>
      </w:r>
      <w:r>
        <w:rPr>
          <w:rFonts w:ascii="Courier New" w:cs="Courier New" w:eastAsia="Courier New" w:hAnsi="Courier New"/>
          <w:sz w:val="18"/>
          <w:szCs w:val="18"/>
          <w:color w:val="auto"/>
        </w:rPr>
        <w:t>If this statement is filed pursuant to sections 240.13d-1(b)</w:t>
      </w:r>
    </w:p>
    <w:p>
      <w:pPr>
        <w:ind w:left="780"/>
        <w:spacing w:after="0" w:line="238" w:lineRule="auto"/>
        <w:rPr>
          <w:sz w:val="20"/>
          <w:szCs w:val="20"/>
          <w:color w:val="auto"/>
        </w:rPr>
      </w:pPr>
      <w:r>
        <w:rPr>
          <w:rFonts w:ascii="Courier New" w:cs="Courier New" w:eastAsia="Courier New" w:hAnsi="Courier New"/>
          <w:sz w:val="19"/>
          <w:szCs w:val="19"/>
          <w:color w:val="auto"/>
        </w:rPr>
        <w:t>or 240.13d-2(b) or (c), check whether the person filing is a:</w:t>
      </w:r>
    </w:p>
    <w:p>
      <w:pPr>
        <w:spacing w:after="0" w:line="6" w:lineRule="exact"/>
        <w:rPr>
          <w:sz w:val="20"/>
          <w:szCs w:val="20"/>
          <w:color w:val="auto"/>
        </w:rPr>
      </w:pPr>
    </w:p>
    <w:p>
      <w:pPr>
        <w:ind w:left="1320" w:right="3560" w:hanging="547"/>
        <w:spacing w:after="0" w:line="235" w:lineRule="auto"/>
        <w:tabs>
          <w:tab w:leader="none" w:pos="1765" w:val="left"/>
        </w:tabs>
        <w:numPr>
          <w:ilvl w:val="0"/>
          <w:numId w:val="10"/>
        </w:numPr>
        <w:rPr>
          <w:rFonts w:ascii="Courier New" w:cs="Courier New" w:eastAsia="Courier New" w:hAnsi="Courier New"/>
          <w:sz w:val="19"/>
          <w:szCs w:val="19"/>
          <w:color w:val="auto"/>
        </w:rPr>
      </w:pPr>
      <w:r>
        <w:rPr>
          <w:rFonts w:ascii="Courier New" w:cs="Courier New" w:eastAsia="Courier New" w:hAnsi="Courier New"/>
          <w:sz w:val="19"/>
          <w:szCs w:val="19"/>
          <w:color w:val="auto"/>
        </w:rPr>
        <w:t>[X] An investment adviser in accordance with section 240.13d-1(b)(1)(ii)(E).</w:t>
      </w:r>
    </w:p>
    <w:p>
      <w:pPr>
        <w:spacing w:after="0" w:line="21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9"/>
          <w:szCs w:val="19"/>
          <w:color w:val="auto"/>
        </w:rPr>
        <w:t>Item 4</w:t>
      </w:r>
      <w:r>
        <w:rPr>
          <w:sz w:val="20"/>
          <w:szCs w:val="20"/>
          <w:color w:val="auto"/>
        </w:rPr>
        <w:tab/>
      </w:r>
      <w:r>
        <w:rPr>
          <w:rFonts w:ascii="Courier New" w:cs="Courier New" w:eastAsia="Courier New" w:hAnsi="Courier New"/>
          <w:sz w:val="18"/>
          <w:szCs w:val="18"/>
          <w:color w:val="auto"/>
        </w:rPr>
        <w:t>Ownership</w:t>
      </w:r>
    </w:p>
    <w:p>
      <w:pPr>
        <w:spacing w:after="0" w:line="219" w:lineRule="exact"/>
        <w:rPr>
          <w:sz w:val="20"/>
          <w:szCs w:val="20"/>
          <w:color w:val="auto"/>
        </w:rPr>
      </w:pPr>
    </w:p>
    <w:p>
      <w:pPr>
        <w:ind w:left="780" w:right="3020"/>
        <w:spacing w:after="0" w:line="236" w:lineRule="auto"/>
        <w:rPr>
          <w:sz w:val="20"/>
          <w:szCs w:val="20"/>
          <w:color w:val="auto"/>
        </w:rPr>
      </w:pPr>
      <w:r>
        <w:rPr>
          <w:rFonts w:ascii="Courier New" w:cs="Courier New" w:eastAsia="Courier New" w:hAnsi="Courier New"/>
          <w:sz w:val="19"/>
          <w:szCs w:val="19"/>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28" w:lineRule="exact"/>
        <w:rPr>
          <w:sz w:val="20"/>
          <w:szCs w:val="20"/>
          <w:color w:val="auto"/>
        </w:rPr>
      </w:pPr>
    </w:p>
    <w:p>
      <w:pPr>
        <w:ind w:left="1560" w:hanging="787"/>
        <w:spacing w:after="0"/>
        <w:tabs>
          <w:tab w:leader="none" w:pos="1560" w:val="left"/>
        </w:tabs>
        <w:numPr>
          <w:ilvl w:val="0"/>
          <w:numId w:val="11"/>
        </w:numPr>
        <w:rPr>
          <w:rFonts w:ascii="Courier New" w:cs="Courier New" w:eastAsia="Courier New" w:hAnsi="Courier New"/>
          <w:sz w:val="19"/>
          <w:szCs w:val="19"/>
          <w:color w:val="auto"/>
        </w:rPr>
      </w:pPr>
      <w:r>
        <w:rPr>
          <w:rFonts w:ascii="Courier New" w:cs="Courier New" w:eastAsia="Courier New" w:hAnsi="Courier New"/>
          <w:sz w:val="19"/>
          <w:szCs w:val="19"/>
          <w:color w:val="auto"/>
        </w:rPr>
        <w:t>Amount beneficially owned:</w:t>
      </w:r>
    </w:p>
    <w:p>
      <w:pPr>
        <w:ind w:left="1560" w:hanging="787"/>
        <w:spacing w:after="0" w:line="238" w:lineRule="auto"/>
        <w:tabs>
          <w:tab w:leader="none" w:pos="1560" w:val="left"/>
        </w:tabs>
        <w:numPr>
          <w:ilvl w:val="0"/>
          <w:numId w:val="11"/>
        </w:numPr>
        <w:rPr>
          <w:rFonts w:ascii="Courier New" w:cs="Courier New" w:eastAsia="Courier New" w:hAnsi="Courier New"/>
          <w:sz w:val="19"/>
          <w:szCs w:val="19"/>
          <w:color w:val="auto"/>
        </w:rPr>
      </w:pPr>
      <w:r>
        <w:rPr>
          <w:rFonts w:ascii="Courier New" w:cs="Courier New" w:eastAsia="Courier New" w:hAnsi="Courier New"/>
          <w:sz w:val="19"/>
          <w:szCs w:val="19"/>
          <w:color w:val="auto"/>
        </w:rPr>
        <w:t>Percent of class:</w:t>
      </w:r>
    </w:p>
    <w:p>
      <w:pPr>
        <w:ind w:left="1560" w:hanging="787"/>
        <w:spacing w:after="0" w:line="238" w:lineRule="auto"/>
        <w:tabs>
          <w:tab w:leader="none" w:pos="1560" w:val="left"/>
        </w:tabs>
        <w:numPr>
          <w:ilvl w:val="0"/>
          <w:numId w:val="11"/>
        </w:numPr>
        <w:rPr>
          <w:rFonts w:ascii="Courier New" w:cs="Courier New" w:eastAsia="Courier New" w:hAnsi="Courier New"/>
          <w:sz w:val="19"/>
          <w:szCs w:val="19"/>
          <w:color w:val="auto"/>
        </w:rPr>
      </w:pPr>
      <w:r>
        <w:rPr>
          <w:rFonts w:ascii="Courier New" w:cs="Courier New" w:eastAsia="Courier New" w:hAnsi="Courier New"/>
          <w:sz w:val="19"/>
          <w:szCs w:val="19"/>
          <w:color w:val="auto"/>
        </w:rPr>
        <w:t>Number of shares as to which the person has:</w:t>
      </w:r>
    </w:p>
    <w:p>
      <w:pPr>
        <w:ind w:left="1560" w:hanging="787"/>
        <w:spacing w:after="0"/>
        <w:tabs>
          <w:tab w:leader="none" w:pos="1560" w:val="left"/>
        </w:tabs>
        <w:numPr>
          <w:ilvl w:val="0"/>
          <w:numId w:val="12"/>
        </w:numPr>
        <w:rPr>
          <w:rFonts w:ascii="Courier New" w:cs="Courier New" w:eastAsia="Courier New" w:hAnsi="Courier New"/>
          <w:sz w:val="19"/>
          <w:szCs w:val="19"/>
          <w:color w:val="auto"/>
        </w:rPr>
      </w:pPr>
      <w:r>
        <w:rPr>
          <w:rFonts w:ascii="Courier New" w:cs="Courier New" w:eastAsia="Courier New" w:hAnsi="Courier New"/>
          <w:sz w:val="19"/>
          <w:szCs w:val="19"/>
          <w:color w:val="auto"/>
        </w:rPr>
        <w:t>Sole power to vote or to direct the vote:</w:t>
      </w:r>
    </w:p>
    <w:p>
      <w:pPr>
        <w:ind w:left="1560" w:hanging="787"/>
        <w:spacing w:after="0" w:line="238" w:lineRule="auto"/>
        <w:tabs>
          <w:tab w:leader="none" w:pos="1560" w:val="left"/>
        </w:tabs>
        <w:numPr>
          <w:ilvl w:val="0"/>
          <w:numId w:val="12"/>
        </w:numPr>
        <w:rPr>
          <w:rFonts w:ascii="Courier New" w:cs="Courier New" w:eastAsia="Courier New" w:hAnsi="Courier New"/>
          <w:sz w:val="19"/>
          <w:szCs w:val="19"/>
          <w:color w:val="auto"/>
        </w:rPr>
      </w:pPr>
      <w:r>
        <w:rPr>
          <w:rFonts w:ascii="Courier New" w:cs="Courier New" w:eastAsia="Courier New" w:hAnsi="Courier New"/>
          <w:sz w:val="19"/>
          <w:szCs w:val="19"/>
          <w:color w:val="auto"/>
        </w:rPr>
        <w:t>Shared power to vote or to direct the vote:</w:t>
      </w:r>
    </w:p>
    <w:p>
      <w:pPr>
        <w:ind w:left="1560" w:hanging="787"/>
        <w:spacing w:after="0" w:line="238" w:lineRule="auto"/>
        <w:tabs>
          <w:tab w:leader="none" w:pos="1560" w:val="left"/>
        </w:tabs>
        <w:numPr>
          <w:ilvl w:val="0"/>
          <w:numId w:val="12"/>
        </w:numPr>
        <w:rPr>
          <w:rFonts w:ascii="Courier New" w:cs="Courier New" w:eastAsia="Courier New" w:hAnsi="Courier New"/>
          <w:sz w:val="19"/>
          <w:szCs w:val="19"/>
          <w:color w:val="auto"/>
        </w:rPr>
      </w:pPr>
      <w:r>
        <w:rPr>
          <w:rFonts w:ascii="Courier New" w:cs="Courier New" w:eastAsia="Courier New" w:hAnsi="Courier New"/>
          <w:sz w:val="19"/>
          <w:szCs w:val="19"/>
          <w:color w:val="auto"/>
        </w:rPr>
        <w:t>Sole power to dispose or to direct the disposition of:</w:t>
      </w:r>
    </w:p>
    <w:p>
      <w:pPr>
        <w:ind w:left="1560" w:hanging="787"/>
        <w:spacing w:after="0" w:line="238" w:lineRule="auto"/>
        <w:tabs>
          <w:tab w:leader="none" w:pos="1560" w:val="left"/>
        </w:tabs>
        <w:numPr>
          <w:ilvl w:val="0"/>
          <w:numId w:val="12"/>
        </w:numPr>
        <w:rPr>
          <w:rFonts w:ascii="Courier New" w:cs="Courier New" w:eastAsia="Courier New" w:hAnsi="Courier New"/>
          <w:sz w:val="19"/>
          <w:szCs w:val="19"/>
          <w:color w:val="auto"/>
        </w:rPr>
      </w:pPr>
      <w:r>
        <w:rPr>
          <w:rFonts w:ascii="Courier New" w:cs="Courier New" w:eastAsia="Courier New" w:hAnsi="Courier New"/>
          <w:sz w:val="19"/>
          <w:szCs w:val="19"/>
          <w:color w:val="auto"/>
        </w:rPr>
        <w:t>Shared power to dispose or to direct the disposition of:</w:t>
      </w:r>
    </w:p>
    <w:p>
      <w:pPr>
        <w:spacing w:after="0" w:line="213" w:lineRule="exact"/>
        <w:rPr>
          <w:sz w:val="20"/>
          <w:szCs w:val="20"/>
          <w:color w:val="auto"/>
        </w:rPr>
      </w:pPr>
    </w:p>
    <w:p>
      <w:pPr>
        <w:ind w:left="780"/>
        <w:spacing w:after="0"/>
        <w:rPr>
          <w:sz w:val="20"/>
          <w:szCs w:val="20"/>
          <w:color w:val="auto"/>
        </w:rPr>
      </w:pPr>
      <w:r>
        <w:rPr>
          <w:rFonts w:ascii="Courier New" w:cs="Courier New" w:eastAsia="Courier New" w:hAnsi="Courier New"/>
          <w:sz w:val="19"/>
          <w:szCs w:val="19"/>
          <w:color w:val="auto"/>
        </w:rPr>
        <w:t>See page 2</w:t>
      </w:r>
    </w:p>
    <w:p>
      <w:pPr>
        <w:spacing w:after="0" w:line="213" w:lineRule="exact"/>
        <w:rPr>
          <w:sz w:val="20"/>
          <w:szCs w:val="20"/>
          <w:color w:val="auto"/>
        </w:rPr>
      </w:pPr>
    </w:p>
    <w:p>
      <w:pPr>
        <w:ind w:left="780"/>
        <w:spacing w:after="0"/>
        <w:rPr>
          <w:sz w:val="20"/>
          <w:szCs w:val="20"/>
          <w:color w:val="auto"/>
        </w:rPr>
      </w:pPr>
      <w:r>
        <w:rPr>
          <w:rFonts w:ascii="Courier New" w:cs="Courier New" w:eastAsia="Courier New" w:hAnsi="Courier New"/>
          <w:sz w:val="19"/>
          <w:szCs w:val="19"/>
          <w:color w:val="auto"/>
        </w:rPr>
        <w:t>N/A</w:t>
      </w:r>
    </w:p>
    <w:p>
      <w:pPr>
        <w:spacing w:after="0"/>
        <w:tabs>
          <w:tab w:leader="none" w:pos="1200" w:val="left"/>
          <w:tab w:leader="none" w:pos="6420" w:val="left"/>
        </w:tabs>
        <w:rPr>
          <w:sz w:val="20"/>
          <w:szCs w:val="20"/>
          <w:color w:val="auto"/>
        </w:rPr>
      </w:pPr>
      <w:r>
        <w:rPr>
          <w:rFonts w:ascii="Courier New" w:cs="Courier New" w:eastAsia="Courier New" w:hAnsi="Courier New"/>
          <w:sz w:val="19"/>
          <w:szCs w:val="19"/>
          <w:color w:val="auto"/>
        </w:rPr>
        <w:t>Item 5</w:t>
      </w:r>
      <w:r>
        <w:rPr>
          <w:sz w:val="20"/>
          <w:szCs w:val="20"/>
          <w:color w:val="auto"/>
        </w:rPr>
        <w:tab/>
      </w:r>
      <w:r>
        <w:rPr>
          <w:rFonts w:ascii="Courier New" w:cs="Courier New" w:eastAsia="Courier New" w:hAnsi="Courier New"/>
          <w:sz w:val="19"/>
          <w:szCs w:val="19"/>
          <w:color w:val="auto"/>
        </w:rPr>
        <w:t>Ownership of Five Percent or Less of a Class.</w:t>
      </w:r>
      <w:r>
        <w:rPr>
          <w:sz w:val="20"/>
          <w:szCs w:val="20"/>
          <w:color w:val="auto"/>
        </w:rPr>
        <w:tab/>
      </w:r>
      <w:r>
        <w:rPr>
          <w:rFonts w:ascii="Courier New" w:cs="Courier New" w:eastAsia="Courier New" w:hAnsi="Courier New"/>
          <w:sz w:val="18"/>
          <w:szCs w:val="18"/>
          <w:color w:val="auto"/>
        </w:rPr>
        <w:t>If this</w:t>
      </w:r>
    </w:p>
    <w:p>
      <w:pPr>
        <w:ind w:left="780"/>
        <w:spacing w:after="0"/>
        <w:rPr>
          <w:sz w:val="20"/>
          <w:szCs w:val="20"/>
          <w:color w:val="auto"/>
        </w:rPr>
      </w:pPr>
      <w:r>
        <w:rPr>
          <w:rFonts w:ascii="Courier New" w:cs="Courier New" w:eastAsia="Courier New" w:hAnsi="Courier New"/>
          <w:sz w:val="19"/>
          <w:szCs w:val="19"/>
          <w:color w:val="auto"/>
        </w:rPr>
        <w:t>statement is being filed to report the fact that as of the date</w:t>
      </w:r>
    </w:p>
    <w:p>
      <w:pPr>
        <w:ind w:left="780"/>
        <w:spacing w:after="0" w:line="237" w:lineRule="auto"/>
        <w:rPr>
          <w:sz w:val="20"/>
          <w:szCs w:val="20"/>
          <w:color w:val="auto"/>
        </w:rPr>
      </w:pPr>
      <w:r>
        <w:rPr>
          <w:rFonts w:ascii="Courier New" w:cs="Courier New" w:eastAsia="Courier New" w:hAnsi="Courier New"/>
          <w:sz w:val="19"/>
          <w:szCs w:val="19"/>
          <w:color w:val="auto"/>
        </w:rPr>
        <w:t>hereof the reporting person has ceased to be the beneficial</w:t>
      </w:r>
    </w:p>
    <w:p>
      <w:pPr>
        <w:ind w:left="780"/>
        <w:spacing w:after="0"/>
        <w:rPr>
          <w:sz w:val="20"/>
          <w:szCs w:val="20"/>
          <w:color w:val="auto"/>
        </w:rPr>
      </w:pPr>
      <w:r>
        <w:rPr>
          <w:rFonts w:ascii="Courier New" w:cs="Courier New" w:eastAsia="Courier New" w:hAnsi="Courier New"/>
          <w:sz w:val="19"/>
          <w:szCs w:val="19"/>
          <w:color w:val="auto"/>
        </w:rPr>
        <w:t>owner of more than five percent of the class of securities,</w:t>
      </w:r>
    </w:p>
    <w:p>
      <w:pPr>
        <w:ind w:left="780"/>
        <w:spacing w:after="0" w:line="237" w:lineRule="auto"/>
        <w:rPr>
          <w:sz w:val="20"/>
          <w:szCs w:val="20"/>
          <w:color w:val="auto"/>
        </w:rPr>
      </w:pPr>
      <w:r>
        <w:rPr>
          <w:rFonts w:ascii="Courier New" w:cs="Courier New" w:eastAsia="Courier New" w:hAnsi="Courier New"/>
          <w:sz w:val="19"/>
          <w:szCs w:val="19"/>
          <w:color w:val="auto"/>
        </w:rPr>
        <w:t>check the following: [X]</w:t>
      </w:r>
    </w:p>
    <w:p>
      <w:pPr>
        <w:spacing w:after="0"/>
        <w:tabs>
          <w:tab w:leader="none" w:pos="7100" w:val="left"/>
        </w:tabs>
        <w:rPr>
          <w:sz w:val="20"/>
          <w:szCs w:val="20"/>
          <w:color w:val="auto"/>
        </w:rPr>
      </w:pPr>
      <w:r>
        <w:rPr>
          <w:rFonts w:ascii="Courier New" w:cs="Courier New" w:eastAsia="Courier New" w:hAnsi="Courier New"/>
          <w:sz w:val="19"/>
          <w:szCs w:val="19"/>
          <w:color w:val="auto"/>
        </w:rPr>
        <w:t>CUSIP: 55933J203</w:t>
      </w:r>
      <w:r>
        <w:rPr>
          <w:sz w:val="20"/>
          <w:szCs w:val="20"/>
          <w:color w:val="auto"/>
        </w:rPr>
        <w:tab/>
      </w:r>
      <w:r>
        <w:rPr>
          <w:rFonts w:ascii="Courier New" w:cs="Courier New" w:eastAsia="Courier New" w:hAnsi="Courier New"/>
          <w:sz w:val="18"/>
          <w:szCs w:val="18"/>
          <w:color w:val="auto"/>
        </w:rPr>
        <w:t>Page 3 of 4</w:t>
      </w:r>
    </w:p>
    <w:p>
      <w:pPr>
        <w:sectPr>
          <w:pgSz w:w="12240" w:h="15840" w:orient="portrait"/>
          <w:cols w:equalWidth="0" w:num="1">
            <w:col w:w="10680"/>
          </w:cols>
          <w:pgMar w:left="120" w:top="209" w:right="1440" w:bottom="0" w:gutter="0" w:footer="0" w:header="0"/>
        </w:sect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right="3240" w:firstLine="445"/>
        <w:spacing w:after="0" w:line="235" w:lineRule="auto"/>
        <w:rPr>
          <w:sz w:val="20"/>
          <w:szCs w:val="20"/>
          <w:color w:val="auto"/>
        </w:rPr>
      </w:pPr>
      <w:r>
        <w:rPr>
          <w:rFonts w:ascii="Courier New" w:cs="Courier New" w:eastAsia="Courier New" w:hAnsi="Courier New"/>
          <w:sz w:val="19"/>
          <w:szCs w:val="19"/>
          <w:color w:val="auto"/>
        </w:rPr>
        <w:t>Ownership of More than Five Percent on Behalf of Another Person: N/A</w:t>
      </w:r>
    </w:p>
    <w:p>
      <w:pPr>
        <w:spacing w:after="0" w:line="200" w:lineRule="exact"/>
        <w:rPr>
          <w:sz w:val="20"/>
          <w:szCs w:val="20"/>
          <w:color w:val="auto"/>
        </w:rPr>
      </w:pPr>
    </w:p>
    <w:p>
      <w:pPr>
        <w:sectPr>
          <w:pgSz w:w="12240" w:h="15840" w:orient="portrait"/>
          <w:cols w:equalWidth="0" w:num="2">
            <w:col w:w="660" w:space="120"/>
            <w:col w:w="9900"/>
          </w:cols>
          <w:pgMar w:left="120" w:top="209" w:right="1440" w:bottom="0" w:gutter="0" w:footer="0" w:header="0"/>
          <w:type w:val="continuous"/>
        </w:sectPr>
      </w:pP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w:t>
      </w:r>
    </w:p>
    <w:p>
      <w:pPr>
        <w:spacing w:after="0" w:line="20" w:lineRule="exact"/>
        <w:rPr>
          <w:sz w:val="20"/>
          <w:szCs w:val="20"/>
          <w:color w:val="auto"/>
        </w:rPr>
      </w:pPr>
      <w:r>
        <w:rPr>
          <w:sz w:val="20"/>
          <w:szCs w:val="20"/>
          <w:color w:val="auto"/>
        </w:rPr>
        <w:br w:type="column"/>
      </w:r>
    </w:p>
    <w:p>
      <w:pPr>
        <w:jc w:val="both"/>
        <w:ind w:right="3120" w:firstLine="445"/>
        <w:spacing w:after="0" w:line="236" w:lineRule="auto"/>
        <w:rPr>
          <w:sz w:val="20"/>
          <w:szCs w:val="20"/>
          <w:color w:val="auto"/>
        </w:rPr>
      </w:pPr>
      <w:r>
        <w:rPr>
          <w:rFonts w:ascii="Courier New" w:cs="Courier New" w:eastAsia="Courier New" w:hAnsi="Courier New"/>
          <w:sz w:val="19"/>
          <w:szCs w:val="19"/>
          <w:color w:val="auto"/>
        </w:rPr>
        <w:t>Identification and Classification of the Subsidiary Which Acquired the Security Being Reported on By the Parent Holding Company or Control Person: N/A</w:t>
      </w:r>
    </w:p>
    <w:p>
      <w:pPr>
        <w:spacing w:after="0" w:line="200" w:lineRule="exact"/>
        <w:rPr>
          <w:sz w:val="20"/>
          <w:szCs w:val="20"/>
          <w:color w:val="auto"/>
        </w:rPr>
      </w:pPr>
    </w:p>
    <w:p>
      <w:pPr>
        <w:sectPr>
          <w:pgSz w:w="12240" w:h="15840" w:orient="portrait"/>
          <w:cols w:equalWidth="0" w:num="2">
            <w:col w:w="660" w:space="120"/>
            <w:col w:w="9900"/>
          </w:cols>
          <w:pgMar w:left="120" w:top="209" w:right="1440" w:bottom="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Identification and Classification of Members of the Group:</w:t>
      </w:r>
    </w:p>
    <w:p>
      <w:pPr>
        <w:spacing w:after="0" w:line="10" w:lineRule="exact"/>
        <w:rPr>
          <w:sz w:val="20"/>
          <w:szCs w:val="20"/>
          <w:color w:val="auto"/>
        </w:rPr>
      </w:pPr>
    </w:p>
    <w:p>
      <w:pPr>
        <w:sectPr>
          <w:pgSz w:w="12240" w:h="15840" w:orient="portrait"/>
          <w:cols w:equalWidth="0" w:num="2">
            <w:col w:w="660" w:space="560"/>
            <w:col w:w="9460"/>
          </w:cols>
          <w:pgMar w:left="120" w:top="209" w:right="1440" w:bottom="0" w:gutter="0" w:footer="0" w:header="0"/>
          <w:type w:val="continuous"/>
        </w:sectPr>
      </w:pPr>
    </w:p>
    <w:p>
      <w:pPr>
        <w:ind w:left="780"/>
        <w:spacing w:after="0"/>
        <w:rPr>
          <w:sz w:val="20"/>
          <w:szCs w:val="20"/>
          <w:color w:val="auto"/>
        </w:rPr>
      </w:pPr>
      <w:r>
        <w:rPr>
          <w:rFonts w:ascii="Courier New" w:cs="Courier New" w:eastAsia="Courier New" w:hAnsi="Courier New"/>
          <w:sz w:val="16"/>
          <w:szCs w:val="16"/>
          <w:color w:val="auto"/>
        </w:rPr>
        <w:t>N/A</w:t>
      </w:r>
    </w:p>
    <w:p>
      <w:pPr>
        <w:sectPr>
          <w:pgSz w:w="12240" w:h="15840" w:orient="portrait"/>
          <w:cols w:equalWidth="0" w:num="1">
            <w:col w:w="10680"/>
          </w:cols>
          <w:pgMar w:left="120" w:top="209" w:right="1440" w:bottom="0" w:gutter="0" w:footer="0" w:header="0"/>
          <w:type w:val="continuous"/>
        </w:sectPr>
      </w:pPr>
    </w:p>
    <w:p>
      <w:pPr>
        <w:spacing w:after="0" w:line="24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Notice of Dissolution of Group:</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ectPr>
          <w:pgSz w:w="12240" w:h="15840" w:orient="portrait"/>
          <w:cols w:equalWidth="0" w:num="3">
            <w:col w:w="660" w:space="560"/>
            <w:col w:w="3440" w:space="220"/>
            <w:col w:w="5800"/>
          </w:cols>
          <w:pgMar w:left="120" w:top="209" w:right="1440" w:bottom="0" w:gutter="0" w:footer="0" w:header="0"/>
          <w:type w:val="continuous"/>
        </w:sectPr>
      </w:pPr>
    </w:p>
    <w:p>
      <w:pPr>
        <w:spacing w:after="0" w:line="17"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9"/>
          <w:szCs w:val="19"/>
          <w:color w:val="auto"/>
        </w:rPr>
        <w:t>Item 10</w:t>
      </w:r>
      <w:r>
        <w:rPr>
          <w:sz w:val="20"/>
          <w:szCs w:val="20"/>
          <w:color w:val="auto"/>
        </w:rPr>
        <w:tab/>
      </w:r>
      <w:r>
        <w:rPr>
          <w:rFonts w:ascii="Courier New" w:cs="Courier New" w:eastAsia="Courier New" w:hAnsi="Courier New"/>
          <w:sz w:val="18"/>
          <w:szCs w:val="18"/>
          <w:color w:val="auto"/>
        </w:rPr>
        <w:t>Certification</w:t>
      </w:r>
    </w:p>
    <w:p>
      <w:pPr>
        <w:spacing w:after="0" w:line="219" w:lineRule="exact"/>
        <w:rPr>
          <w:sz w:val="20"/>
          <w:szCs w:val="20"/>
          <w:color w:val="auto"/>
        </w:rPr>
      </w:pPr>
    </w:p>
    <w:p>
      <w:pPr>
        <w:ind w:left="780" w:right="2900"/>
        <w:spacing w:after="0" w:line="237" w:lineRule="auto"/>
        <w:rPr>
          <w:sz w:val="20"/>
          <w:szCs w:val="20"/>
          <w:color w:val="auto"/>
        </w:rPr>
      </w:pPr>
      <w:r>
        <w:rPr>
          <w:rFonts w:ascii="Courier New" w:cs="Courier New" w:eastAsia="Courier New" w:hAnsi="Courier New"/>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8" w:lineRule="exact"/>
        <w:rPr>
          <w:sz w:val="20"/>
          <w:szCs w:val="20"/>
          <w:color w:val="auto"/>
        </w:rPr>
      </w:pPr>
    </w:p>
    <w:p>
      <w:pPr>
        <w:ind w:left="560"/>
        <w:spacing w:after="0"/>
        <w:rPr>
          <w:sz w:val="20"/>
          <w:szCs w:val="20"/>
          <w:color w:val="auto"/>
        </w:rPr>
      </w:pPr>
      <w:r>
        <w:rPr>
          <w:rFonts w:ascii="Courier New" w:cs="Courier New" w:eastAsia="Courier New" w:hAnsi="Courier New"/>
          <w:sz w:val="19"/>
          <w:szCs w:val="19"/>
          <w:color w:val="auto"/>
        </w:rPr>
        <w:t>Signature</w:t>
      </w:r>
    </w:p>
    <w:p>
      <w:pPr>
        <w:spacing w:after="0" w:line="219" w:lineRule="exact"/>
        <w:rPr>
          <w:sz w:val="20"/>
          <w:szCs w:val="20"/>
          <w:color w:val="auto"/>
        </w:rPr>
      </w:pPr>
    </w:p>
    <w:p>
      <w:pPr>
        <w:ind w:left="780" w:right="3240"/>
        <w:spacing w:after="0" w:line="236" w:lineRule="auto"/>
        <w:rPr>
          <w:sz w:val="20"/>
          <w:szCs w:val="20"/>
          <w:color w:val="auto"/>
        </w:rPr>
      </w:pPr>
      <w:r>
        <w:rPr>
          <w:rFonts w:ascii="Courier New" w:cs="Courier New" w:eastAsia="Courier New" w:hAnsi="Courier New"/>
          <w:sz w:val="19"/>
          <w:szCs w:val="19"/>
          <w:color w:val="auto"/>
        </w:rPr>
        <w:t>After reasonable inquiry and to the best of my knowledge and belief, I certify that the information set forth in this statement is true, complete and correct.</w:t>
      </w:r>
    </w:p>
    <w:p>
      <w:pPr>
        <w:sectPr>
          <w:pgSz w:w="12240" w:h="15840" w:orient="portrait"/>
          <w:cols w:equalWidth="0" w:num="1">
            <w:col w:w="10680"/>
          </w:cols>
          <w:pgMar w:left="120" w:top="209" w:right="1440" w:bottom="0" w:gutter="0" w:footer="0" w:header="0"/>
          <w:type w:val="continuous"/>
        </w:sectPr>
      </w:pPr>
    </w:p>
    <w:bookmarkStart w:id="3" w:name="page4"/>
    <w:bookmarkEnd w:id="3"/>
    <w:p>
      <w:pPr>
        <w:ind w:left="880"/>
        <w:spacing w:after="0" w:line="235" w:lineRule="auto"/>
        <w:tabs>
          <w:tab w:leader="none" w:pos="2540" w:val="left"/>
        </w:tabs>
        <w:rPr>
          <w:sz w:val="20"/>
          <w:szCs w:val="20"/>
          <w:color w:val="auto"/>
        </w:rPr>
      </w:pPr>
      <w:r>
        <w:rPr>
          <w:rFonts w:ascii="Courier New" w:cs="Courier New" w:eastAsia="Courier New" w:hAnsi="Courier New"/>
          <w:sz w:val="19"/>
          <w:szCs w:val="19"/>
          <w:color w:val="auto"/>
        </w:rPr>
        <w:t>Date:</w:t>
      </w:r>
      <w:r>
        <w:rPr>
          <w:sz w:val="20"/>
          <w:szCs w:val="20"/>
          <w:color w:val="auto"/>
        </w:rPr>
        <w:tab/>
      </w:r>
      <w:r>
        <w:rPr>
          <w:rFonts w:ascii="Courier New" w:cs="Courier New" w:eastAsia="Courier New" w:hAnsi="Courier New"/>
          <w:sz w:val="19"/>
          <w:szCs w:val="19"/>
          <w:color w:val="auto"/>
        </w:rPr>
        <w:t>February 12, 2019</w:t>
      </w:r>
    </w:p>
    <w:p>
      <w:pPr>
        <w:spacing w:after="0" w:line="213" w:lineRule="exact"/>
        <w:rPr>
          <w:sz w:val="20"/>
          <w:szCs w:val="20"/>
          <w:color w:val="auto"/>
        </w:rPr>
      </w:pPr>
    </w:p>
    <w:p>
      <w:pPr>
        <w:ind w:left="880"/>
        <w:spacing w:after="0"/>
        <w:tabs>
          <w:tab w:leader="none" w:pos="2540" w:val="left"/>
        </w:tabs>
        <w:rPr>
          <w:sz w:val="20"/>
          <w:szCs w:val="20"/>
          <w:color w:val="auto"/>
        </w:rPr>
      </w:pPr>
      <w:r>
        <w:rPr>
          <w:rFonts w:ascii="Courier New" w:cs="Courier New" w:eastAsia="Courier New" w:hAnsi="Courier New"/>
          <w:sz w:val="19"/>
          <w:szCs w:val="19"/>
          <w:color w:val="auto"/>
        </w:rPr>
        <w:t>Signature:</w:t>
      </w:r>
      <w:r>
        <w:rPr>
          <w:sz w:val="20"/>
          <w:szCs w:val="20"/>
          <w:color w:val="auto"/>
        </w:rPr>
        <w:tab/>
      </w:r>
      <w:r>
        <w:rPr>
          <w:rFonts w:ascii="Courier New" w:cs="Courier New" w:eastAsia="Courier New" w:hAnsi="Courier New"/>
          <w:sz w:val="19"/>
          <w:szCs w:val="19"/>
          <w:color w:val="auto"/>
        </w:rPr>
        <w:t>/s/ Michael J. Triessl</w:t>
      </w:r>
    </w:p>
    <w:p>
      <w:pPr>
        <w:ind w:left="880"/>
        <w:spacing w:after="0" w:line="238" w:lineRule="auto"/>
        <w:tabs>
          <w:tab w:leader="none" w:pos="2540" w:val="left"/>
        </w:tabs>
        <w:rPr>
          <w:sz w:val="20"/>
          <w:szCs w:val="20"/>
          <w:color w:val="auto"/>
        </w:rPr>
      </w:pPr>
      <w:r>
        <w:rPr>
          <w:rFonts w:ascii="Courier New" w:cs="Courier New" w:eastAsia="Courier New" w:hAnsi="Courier New"/>
          <w:sz w:val="19"/>
          <w:szCs w:val="19"/>
          <w:color w:val="auto"/>
        </w:rPr>
        <w:t>Name/Title:</w:t>
      </w:r>
      <w:r>
        <w:rPr>
          <w:sz w:val="20"/>
          <w:szCs w:val="20"/>
          <w:color w:val="auto"/>
        </w:rPr>
        <w:tab/>
      </w:r>
      <w:r>
        <w:rPr>
          <w:rFonts w:ascii="Courier New" w:cs="Courier New" w:eastAsia="Courier New" w:hAnsi="Courier New"/>
          <w:sz w:val="19"/>
          <w:szCs w:val="19"/>
          <w:color w:val="auto"/>
        </w:rPr>
        <w:t>Michael J. Triessl - Senior Vice</w:t>
      </w:r>
    </w:p>
    <w:p>
      <w:pPr>
        <w:ind w:left="2560"/>
        <w:spacing w:after="0"/>
        <w:rPr>
          <w:sz w:val="20"/>
          <w:szCs w:val="20"/>
          <w:color w:val="auto"/>
        </w:rPr>
      </w:pPr>
      <w:r>
        <w:rPr>
          <w:rFonts w:ascii="Courier New" w:cs="Courier New" w:eastAsia="Courier New" w:hAnsi="Courier New"/>
          <w:sz w:val="19"/>
          <w:szCs w:val="19"/>
          <w:color w:val="auto"/>
        </w:rPr>
        <w:t>President and Senior Counsel, Fund</w:t>
      </w:r>
    </w:p>
    <w:p>
      <w:pPr>
        <w:ind w:left="2560"/>
        <w:spacing w:after="0" w:line="237" w:lineRule="auto"/>
        <w:rPr>
          <w:sz w:val="20"/>
          <w:szCs w:val="20"/>
          <w:color w:val="auto"/>
        </w:rPr>
      </w:pPr>
      <w:r>
        <w:rPr>
          <w:rFonts w:ascii="Courier New" w:cs="Courier New" w:eastAsia="Courier New" w:hAnsi="Courier New"/>
          <w:sz w:val="19"/>
          <w:szCs w:val="19"/>
          <w:color w:val="auto"/>
        </w:rPr>
        <w:t>Business Management Group</w:t>
      </w:r>
    </w:p>
    <w:p>
      <w:pPr>
        <w:ind w:left="2560"/>
        <w:spacing w:after="0"/>
        <w:rPr>
          <w:sz w:val="20"/>
          <w:szCs w:val="20"/>
          <w:color w:val="auto"/>
        </w:rPr>
      </w:pPr>
      <w:r>
        <w:rPr>
          <w:rFonts w:ascii="Courier New" w:cs="Courier New" w:eastAsia="Courier New" w:hAnsi="Courier New"/>
          <w:sz w:val="19"/>
          <w:szCs w:val="19"/>
          <w:color w:val="auto"/>
        </w:rPr>
        <w:t>Capital Research and Management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tabs>
          <w:tab w:leader="none" w:pos="7100" w:val="left"/>
        </w:tabs>
        <w:rPr>
          <w:sz w:val="20"/>
          <w:szCs w:val="20"/>
          <w:color w:val="auto"/>
        </w:rPr>
      </w:pPr>
      <w:r>
        <w:rPr>
          <w:rFonts w:ascii="Courier New" w:cs="Courier New" w:eastAsia="Courier New" w:hAnsi="Courier New"/>
          <w:sz w:val="19"/>
          <w:szCs w:val="19"/>
          <w:color w:val="auto"/>
        </w:rPr>
        <w:t>CUSIP: 55933J203</w:t>
      </w:r>
      <w:r>
        <w:rPr>
          <w:sz w:val="20"/>
          <w:szCs w:val="20"/>
          <w:color w:val="auto"/>
        </w:rPr>
        <w:tab/>
      </w:r>
      <w:r>
        <w:rPr>
          <w:rFonts w:ascii="Courier New" w:cs="Courier New" w:eastAsia="Courier New" w:hAnsi="Courier New"/>
          <w:sz w:val="18"/>
          <w:szCs w:val="18"/>
          <w:color w:val="auto"/>
        </w:rPr>
        <w:t>Page 4 of 4</w:t>
      </w:r>
    </w:p>
    <w:sectPr>
      <w:pgSz w:w="12240" w:h="15840" w:orient="portrait"/>
      <w:cols w:equalWidth="0" w:num="1">
        <w:col w:w="10680"/>
      </w:cols>
      <w:pgMar w:left="120" w:top="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24"/>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4"/>
      <w:numFmt w:val="bullet"/>
      <w:start w:val="1"/>
    </w:lvl>
  </w:abstractNum>
  <w:abstractNum w:abstractNumId="5">
    <w:nsid w:val="5BD062C2"/>
    <w:multiLevelType w:val="hybridMultilevel"/>
    <w:lvl w:ilvl="0">
      <w:lvlJc w:val="left"/>
      <w:lvlText w:val="6"/>
      <w:numFmt w:val="bullet"/>
      <w:start w:val="1"/>
    </w:lvl>
  </w:abstractNum>
  <w:abstractNum w:abstractNumId="6">
    <w:nsid w:val="12200854"/>
    <w:multiLevelType w:val="hybridMultilevel"/>
    <w:lvl w:ilvl="0">
      <w:lvlJc w:val="left"/>
      <w:lvlText w:val="8"/>
      <w:numFmt w:val="bullet"/>
      <w:start w:val="1"/>
    </w:lvl>
  </w:abstractNum>
  <w:abstractNum w:abstractNumId="7">
    <w:nsid w:val="4DB127F8"/>
    <w:multiLevelType w:val="hybridMultilevel"/>
    <w:lvl w:ilvl="0">
      <w:lvlJc w:val="left"/>
      <w:lvlText w:val="9"/>
      <w:numFmt w:val="bullet"/>
      <w:start w:val="1"/>
    </w:lvl>
  </w:abstractNum>
  <w:abstractNum w:abstractNumId="8">
    <w:nsid w:val="216231B"/>
    <w:multiLevelType w:val="hybridMultilevel"/>
    <w:lvl w:ilvl="0">
      <w:lvlJc w:val="left"/>
      <w:lvlText w:val="**"/>
      <w:numFmt w:val="bullet"/>
      <w:start w:val="1"/>
    </w:lvl>
    <w:lvl w:ilvl="1">
      <w:lvlJc w:val="left"/>
      <w:lvlText w:val="%2"/>
      <w:numFmt w:val="decimal"/>
      <w:start w:val="10"/>
    </w:lvl>
  </w:abstractNum>
  <w:abstractNum w:abstractNumId="9">
    <w:nsid w:val="1F16E9E8"/>
    <w:multiLevelType w:val="hybridMultilevel"/>
    <w:lvl w:ilvl="0">
      <w:lvlJc w:val="left"/>
      <w:lvlText w:val="(%1)"/>
      <w:numFmt w:val="lowerLetter"/>
      <w:start w:val="5"/>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2019-12-15T12:30:43Z</dcterms:created>
  <dcterms:modified xsi:type="dcterms:W3CDTF">2019-12-15T12:30:43Z</dcterms:modified>
</cp:coreProperties>
</file>