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847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84708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Lee Woung Moo</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line="315" w:lineRule="auto"/>
        <w:rPr>
          <w:sz w:val="20"/>
          <w:szCs w:val="20"/>
          <w:color w:val="auto"/>
        </w:rPr>
      </w:pPr>
      <w:r>
        <w:rPr>
          <w:rFonts w:ascii="Arial" w:cs="Arial" w:eastAsia="Arial" w:hAnsi="Arial"/>
          <w:sz w:val="17"/>
          <w:szCs w:val="17"/>
          <w:color w:val="0000FF"/>
        </w:rPr>
        <w:t>C/O MAGNACHIP SEMICONDUCTOR, LTD., 501, TEHERAN-RO, GANGNAM-GU</w:t>
      </w:r>
    </w:p>
    <w:p>
      <w:pPr>
        <w:spacing w:after="0" w:line="20" w:lineRule="exact"/>
        <w:rPr>
          <w:sz w:val="24"/>
          <w:szCs w:val="24"/>
          <w:color w:val="auto"/>
        </w:rPr>
      </w:pPr>
      <w:r>
        <w:rPr>
          <w:sz w:val="24"/>
          <w:szCs w:val="24"/>
          <w:color w:val="auto"/>
        </w:rPr>
        <w:br w:type="column"/>
      </w:r>
    </w:p>
    <w:p>
      <w:pPr>
        <w:ind w:left="9"/>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ind w:left="9"/>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MAGNACHIP SEMICONDUCTOR Corp</w:t>
        </w:r>
      </w:hyperlink>
    </w:p>
    <w:p>
      <w:pPr>
        <w:spacing w:after="0" w:line="10" w:lineRule="exact"/>
        <w:rPr>
          <w:sz w:val="24"/>
          <w:szCs w:val="24"/>
          <w:color w:val="auto"/>
        </w:rPr>
      </w:pPr>
    </w:p>
    <w:p>
      <w:pPr>
        <w:ind w:left="129" w:hanging="129"/>
        <w:spacing w:after="0"/>
        <w:tabs>
          <w:tab w:leader="none" w:pos="129" w:val="left"/>
        </w:tabs>
        <w:numPr>
          <w:ilvl w:val="0"/>
          <w:numId w:val="1"/>
        </w:numPr>
        <w:rPr>
          <w:rFonts w:ascii="Arial" w:cs="Arial" w:eastAsia="Arial" w:hAnsi="Arial"/>
          <w:sz w:val="21"/>
          <w:szCs w:val="21"/>
          <w:color w:val="auto"/>
        </w:rPr>
      </w:pPr>
      <w:r>
        <w:rPr>
          <w:rFonts w:ascii="Arial" w:cs="Arial" w:eastAsia="Arial" w:hAnsi="Arial"/>
          <w:sz w:val="17"/>
          <w:szCs w:val="17"/>
          <w:color w:val="0000FF"/>
        </w:rPr>
        <w:t xml:space="preserve">MX </w:t>
      </w:r>
      <w:r>
        <w:rPr>
          <w:rFonts w:ascii="Arial" w:cs="Arial" w:eastAsia="Arial" w:hAnsi="Arial"/>
          <w:sz w:val="21"/>
          <w:szCs w:val="21"/>
          <w:color w:val="000000"/>
        </w:rPr>
        <w:t>]</w:t>
      </w:r>
    </w:p>
    <w:p>
      <w:pPr>
        <w:spacing w:after="0" w:line="281" w:lineRule="exact"/>
        <w:rPr>
          <w:sz w:val="24"/>
          <w:szCs w:val="24"/>
          <w:color w:val="auto"/>
        </w:rPr>
      </w:pPr>
    </w:p>
    <w:p>
      <w:pPr>
        <w:ind w:left="9"/>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ind w:left="9"/>
        <w:spacing w:after="0"/>
        <w:rPr>
          <w:sz w:val="20"/>
          <w:szCs w:val="20"/>
          <w:color w:val="auto"/>
        </w:rPr>
      </w:pPr>
      <w:r>
        <w:rPr>
          <w:rFonts w:ascii="Arial" w:cs="Arial" w:eastAsia="Arial" w:hAnsi="Arial"/>
          <w:sz w:val="17"/>
          <w:szCs w:val="17"/>
          <w:color w:val="0000FF"/>
        </w:rPr>
        <w:t>02/18/2022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jc w:val="center"/>
        <w:ind w:right="195"/>
        <w:spacing w:after="0"/>
        <w:rPr>
          <w:sz w:val="20"/>
          <w:szCs w:val="20"/>
          <w:color w:val="auto"/>
        </w:rPr>
      </w:pPr>
      <w:r>
        <w:rPr>
          <w:rFonts w:ascii="Arial" w:cs="Arial" w:eastAsia="Arial" w:hAnsi="Arial"/>
          <w:sz w:val="17"/>
          <w:szCs w:val="17"/>
          <w:color w:val="0000FF"/>
        </w:rPr>
        <w:t>See Remarks</w:t>
      </w:r>
    </w:p>
    <w:p>
      <w:pPr>
        <w:spacing w:after="0" w:line="451" w:lineRule="exact"/>
        <w:rPr>
          <w:sz w:val="24"/>
          <w:szCs w:val="24"/>
          <w:color w:val="auto"/>
        </w:rPr>
      </w:pPr>
    </w:p>
    <w:p>
      <w:pPr>
        <w:sectPr>
          <w:pgSz w:w="11900" w:h="16838" w:orient="portrait"/>
          <w:cols w:equalWidth="0" w:num="3">
            <w:col w:w="3540" w:space="371"/>
            <w:col w:w="3649" w:space="17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860" w:type="dxa"/>
            <w:vAlign w:val="bottom"/>
            <w:tcBorders>
              <w:bottom w:val="single" w:sz="8" w:color="9A9A9A"/>
            </w:tcBorders>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3540" w:type="dxa"/>
            <w:vAlign w:val="bottom"/>
            <w:gridSpan w:val="7"/>
          </w:tcPr>
          <w:p>
            <w:pPr>
              <w:ind w:left="140"/>
              <w:spacing w:after="0" w:line="102" w:lineRule="exact"/>
              <w:rPr>
                <w:sz w:val="20"/>
                <w:szCs w:val="20"/>
                <w:color w:val="auto"/>
              </w:rPr>
            </w:pPr>
            <w:r>
              <w:rPr>
                <w:rFonts w:ascii="Arial" w:cs="Arial" w:eastAsia="Arial" w:hAnsi="Arial"/>
                <w:sz w:val="11"/>
                <w:szCs w:val="11"/>
                <w:color w:val="auto"/>
              </w:rPr>
              <w:t>4. If Amendment, Date of Original Filed (Month/Day/Year)</w:t>
            </w:r>
          </w:p>
        </w:tc>
        <w:tc>
          <w:tcPr>
            <w:tcW w:w="3760" w:type="dxa"/>
            <w:vAlign w:val="bottom"/>
            <w:gridSpan w:val="9"/>
          </w:tcPr>
          <w:p>
            <w:pPr>
              <w:ind w:left="420"/>
              <w:spacing w:after="0" w:line="102"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SEOUL</w:t>
            </w:r>
          </w:p>
        </w:tc>
        <w:tc>
          <w:tcPr>
            <w:tcW w:w="860" w:type="dxa"/>
            <w:vAlign w:val="bottom"/>
            <w:vMerge w:val="restart"/>
          </w:tcPr>
          <w:p>
            <w:pPr>
              <w:ind w:left="600"/>
              <w:spacing w:after="0"/>
              <w:rPr>
                <w:sz w:val="20"/>
                <w:szCs w:val="20"/>
                <w:color w:val="auto"/>
              </w:rPr>
            </w:pPr>
            <w:r>
              <w:rPr>
                <w:rFonts w:ascii="Arial" w:cs="Arial" w:eastAsia="Arial" w:hAnsi="Arial"/>
                <w:sz w:val="17"/>
                <w:szCs w:val="17"/>
                <w:color w:val="0000FF"/>
              </w:rPr>
              <w:t>M5</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06168</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2600" w:type="dxa"/>
            <w:vAlign w:val="bottom"/>
            <w:tcBorders>
              <w:bottom w:val="single" w:sz="8" w:color="2C2C2C"/>
            </w:tcBorders>
            <w:gridSpan w:val="5"/>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5"/>
          </w:tcPr>
          <w:p>
            <w:pPr>
              <w:jc w:val="center"/>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6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60" w:type="dxa"/>
            <w:vAlign w:val="bottom"/>
            <w:gridSpan w:val="3"/>
          </w:tcPr>
          <w:p>
            <w:pPr>
              <w:jc w:val="center"/>
              <w:ind w:left="465"/>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jc w:val="center"/>
              <w:ind w:left="485"/>
              <w:spacing w:after="0"/>
              <w:rPr>
                <w:sz w:val="20"/>
                <w:szCs w:val="20"/>
                <w:color w:val="auto"/>
              </w:rPr>
            </w:pPr>
            <w:r>
              <w:rPr>
                <w:rFonts w:ascii="Arial" w:cs="Arial" w:eastAsia="Arial" w:hAnsi="Arial"/>
                <w:sz w:val="17"/>
                <w:szCs w:val="17"/>
                <w:color w:val="0000FF"/>
                <w:w w:val="93"/>
              </w:rPr>
              <w:t>02/18/2022</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58"/>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5"/>
              </w:rPr>
              <w:t>7,204</w:t>
            </w:r>
            <w:r>
              <w:rPr>
                <w:rFonts w:ascii="Arial" w:cs="Arial" w:eastAsia="Arial" w:hAnsi="Arial"/>
                <w:sz w:val="22"/>
                <w:szCs w:val="22"/>
                <w:color w:val="008000"/>
                <w:w w:val="85"/>
                <w:vertAlign w:val="superscript"/>
              </w:rPr>
              <w:t>(1)</w:t>
            </w:r>
          </w:p>
        </w:tc>
        <w:tc>
          <w:tcPr>
            <w:tcW w:w="4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0.00</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116,598</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jc w:val="center"/>
              <w:ind w:left="485"/>
              <w:spacing w:after="0"/>
              <w:rPr>
                <w:sz w:val="20"/>
                <w:szCs w:val="20"/>
                <w:color w:val="auto"/>
              </w:rPr>
            </w:pPr>
            <w:r>
              <w:rPr>
                <w:rFonts w:ascii="Arial" w:cs="Arial" w:eastAsia="Arial" w:hAnsi="Arial"/>
                <w:sz w:val="17"/>
                <w:szCs w:val="17"/>
                <w:color w:val="0000FF"/>
                <w:w w:val="93"/>
              </w:rPr>
              <w:t>02/18/2022</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78"/>
              <w:spacing w:after="0"/>
              <w:rPr>
                <w:sz w:val="20"/>
                <w:szCs w:val="20"/>
                <w:color w:val="auto"/>
              </w:rPr>
            </w:pPr>
            <w:r>
              <w:rPr>
                <w:rFonts w:ascii="Arial" w:cs="Arial" w:eastAsia="Arial" w:hAnsi="Arial"/>
                <w:sz w:val="13"/>
                <w:szCs w:val="13"/>
                <w:color w:val="0000FF"/>
              </w:rPr>
              <w:t>F</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5"/>
              </w:rPr>
              <w:t>3,524</w:t>
            </w:r>
            <w:r>
              <w:rPr>
                <w:rFonts w:ascii="Arial" w:cs="Arial" w:eastAsia="Arial" w:hAnsi="Arial"/>
                <w:sz w:val="22"/>
                <w:szCs w:val="22"/>
                <w:color w:val="008000"/>
                <w:w w:val="85"/>
                <w:vertAlign w:val="superscript"/>
              </w:rPr>
              <w:t>(2)</w:t>
            </w:r>
          </w:p>
        </w:tc>
        <w:tc>
          <w:tcPr>
            <w:tcW w:w="4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18.78</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113,074</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jc w:val="center"/>
              <w:ind w:left="485"/>
              <w:spacing w:after="0"/>
              <w:rPr>
                <w:sz w:val="20"/>
                <w:szCs w:val="20"/>
                <w:color w:val="auto"/>
              </w:rPr>
            </w:pPr>
            <w:r>
              <w:rPr>
                <w:rFonts w:ascii="Arial" w:cs="Arial" w:eastAsia="Arial" w:hAnsi="Arial"/>
                <w:sz w:val="17"/>
                <w:szCs w:val="17"/>
                <w:color w:val="0000FF"/>
                <w:w w:val="93"/>
              </w:rPr>
              <w:t>02/18/2022</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58"/>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5"/>
              </w:rPr>
              <w:t>5,640</w:t>
            </w:r>
            <w:r>
              <w:rPr>
                <w:rFonts w:ascii="Arial" w:cs="Arial" w:eastAsia="Arial" w:hAnsi="Arial"/>
                <w:sz w:val="22"/>
                <w:szCs w:val="22"/>
                <w:color w:val="008000"/>
                <w:w w:val="85"/>
                <w:vertAlign w:val="superscript"/>
              </w:rPr>
              <w:t>(3)</w:t>
            </w:r>
          </w:p>
        </w:tc>
        <w:tc>
          <w:tcPr>
            <w:tcW w:w="4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0.00</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118,714</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jc w:val="center"/>
              <w:ind w:left="485"/>
              <w:spacing w:after="0"/>
              <w:rPr>
                <w:sz w:val="20"/>
                <w:szCs w:val="20"/>
                <w:color w:val="auto"/>
              </w:rPr>
            </w:pPr>
            <w:r>
              <w:rPr>
                <w:rFonts w:ascii="Arial" w:cs="Arial" w:eastAsia="Arial" w:hAnsi="Arial"/>
                <w:sz w:val="17"/>
                <w:szCs w:val="17"/>
                <w:color w:val="0000FF"/>
                <w:w w:val="93"/>
              </w:rPr>
              <w:t>02/18/2022</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78"/>
              <w:spacing w:after="0"/>
              <w:rPr>
                <w:sz w:val="20"/>
                <w:szCs w:val="20"/>
                <w:color w:val="auto"/>
              </w:rPr>
            </w:pPr>
            <w:r>
              <w:rPr>
                <w:rFonts w:ascii="Arial" w:cs="Arial" w:eastAsia="Arial" w:hAnsi="Arial"/>
                <w:sz w:val="13"/>
                <w:szCs w:val="13"/>
                <w:color w:val="0000FF"/>
              </w:rPr>
              <w:t>F</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5"/>
              </w:rPr>
              <w:t>2,759</w:t>
            </w:r>
            <w:r>
              <w:rPr>
                <w:rFonts w:ascii="Arial" w:cs="Arial" w:eastAsia="Arial" w:hAnsi="Arial"/>
                <w:sz w:val="22"/>
                <w:szCs w:val="22"/>
                <w:color w:val="008000"/>
                <w:w w:val="85"/>
                <w:vertAlign w:val="superscript"/>
              </w:rPr>
              <w:t>(4)</w:t>
            </w:r>
          </w:p>
        </w:tc>
        <w:tc>
          <w:tcPr>
            <w:tcW w:w="4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18.78</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115,955</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Pr>
          <w:p>
            <w:pPr>
              <w:spacing w:after="0"/>
              <w:rPr>
                <w:sz w:val="23"/>
                <w:szCs w:val="23"/>
                <w:color w:val="auto"/>
              </w:rPr>
            </w:pPr>
          </w:p>
        </w:tc>
        <w:tc>
          <w:tcPr>
            <w:tcW w:w="1760" w:type="dxa"/>
            <w:vAlign w:val="bottom"/>
            <w:gridSpan w:val="3"/>
          </w:tcPr>
          <w:p>
            <w:pPr>
              <w:jc w:val="center"/>
              <w:ind w:left="485"/>
              <w:spacing w:after="0"/>
              <w:rPr>
                <w:sz w:val="20"/>
                <w:szCs w:val="20"/>
                <w:color w:val="auto"/>
              </w:rPr>
            </w:pPr>
            <w:r>
              <w:rPr>
                <w:rFonts w:ascii="Arial" w:cs="Arial" w:eastAsia="Arial" w:hAnsi="Arial"/>
                <w:sz w:val="17"/>
                <w:szCs w:val="17"/>
                <w:color w:val="0000FF"/>
                <w:w w:val="93"/>
              </w:rPr>
              <w:t>02/22/2022</w:t>
            </w:r>
          </w:p>
        </w:tc>
        <w:tc>
          <w:tcPr>
            <w:tcW w:w="4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jc w:val="center"/>
              <w:ind w:right="378"/>
              <w:spacing w:after="0"/>
              <w:rPr>
                <w:sz w:val="20"/>
                <w:szCs w:val="20"/>
                <w:color w:val="auto"/>
              </w:rPr>
            </w:pPr>
            <w:r>
              <w:rPr>
                <w:rFonts w:ascii="Arial" w:cs="Arial" w:eastAsia="Arial" w:hAnsi="Arial"/>
                <w:sz w:val="13"/>
                <w:szCs w:val="13"/>
                <w:color w:val="0000FF"/>
                <w:w w:val="91"/>
              </w:rPr>
              <w:t>S</w:t>
            </w:r>
          </w:p>
        </w:tc>
        <w:tc>
          <w:tcPr>
            <w:tcW w:w="760" w:type="dxa"/>
            <w:vAlign w:val="bottom"/>
          </w:tcPr>
          <w:p>
            <w:pPr>
              <w:jc w:val="center"/>
              <w:spacing w:after="0"/>
              <w:rPr>
                <w:sz w:val="20"/>
                <w:szCs w:val="20"/>
                <w:color w:val="auto"/>
              </w:rPr>
            </w:pPr>
            <w:r>
              <w:rPr>
                <w:rFonts w:ascii="Arial" w:cs="Arial" w:eastAsia="Arial" w:hAnsi="Arial"/>
                <w:sz w:val="17"/>
                <w:szCs w:val="17"/>
                <w:color w:val="0000FF"/>
                <w:w w:val="93"/>
              </w:rPr>
              <w:t>6,000</w:t>
            </w:r>
          </w:p>
        </w:tc>
        <w:tc>
          <w:tcPr>
            <w:tcW w:w="460" w:type="dxa"/>
            <w:vAlign w:val="bottom"/>
          </w:tcPr>
          <w:p>
            <w:pPr>
              <w:ind w:left="180"/>
              <w:spacing w:after="0"/>
              <w:rPr>
                <w:sz w:val="20"/>
                <w:szCs w:val="20"/>
                <w:color w:val="auto"/>
              </w:rPr>
            </w:pPr>
            <w:r>
              <w:rPr>
                <w:rFonts w:ascii="Arial" w:cs="Arial" w:eastAsia="Arial" w:hAnsi="Arial"/>
                <w:sz w:val="17"/>
                <w:szCs w:val="17"/>
                <w:color w:val="0000FF"/>
              </w:rPr>
              <w:t>D</w:t>
            </w:r>
          </w:p>
        </w:tc>
        <w:tc>
          <w:tcPr>
            <w:tcW w:w="820" w:type="dxa"/>
            <w:vAlign w:val="bottom"/>
            <w:gridSpan w:val="3"/>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18.5848</w:t>
            </w:r>
          </w:p>
        </w:tc>
        <w:tc>
          <w:tcPr>
            <w:tcW w:w="1200" w:type="dxa"/>
            <w:vAlign w:val="bottom"/>
            <w:gridSpan w:val="2"/>
          </w:tcPr>
          <w:p>
            <w:pPr>
              <w:ind w:left="300"/>
              <w:spacing w:after="0"/>
              <w:rPr>
                <w:sz w:val="20"/>
                <w:szCs w:val="20"/>
                <w:color w:val="auto"/>
              </w:rPr>
            </w:pPr>
            <w:r>
              <w:rPr>
                <w:rFonts w:ascii="Arial" w:cs="Arial" w:eastAsia="Arial" w:hAnsi="Arial"/>
                <w:sz w:val="17"/>
                <w:szCs w:val="17"/>
                <w:color w:val="0000FF"/>
              </w:rPr>
              <w:t>109,955</w:t>
            </w:r>
          </w:p>
        </w:tc>
        <w:tc>
          <w:tcPr>
            <w:tcW w:w="920" w:type="dxa"/>
            <w:vAlign w:val="bottom"/>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80" w:type="dxa"/>
            <w:vAlign w:val="bottom"/>
            <w:tcBorders>
              <w:bottom w:val="single" w:sz="8" w:color="2C2C2C"/>
            </w:tcBorders>
            <w:gridSpan w:val="3"/>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2"/>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Pr>
          <w:p>
            <w:pPr>
              <w:spacing w:after="0"/>
              <w:rPr>
                <w:sz w:val="23"/>
                <w:szCs w:val="23"/>
                <w:color w:val="auto"/>
              </w:rPr>
            </w:pPr>
          </w:p>
        </w:tc>
        <w:tc>
          <w:tcPr>
            <w:tcW w:w="1760" w:type="dxa"/>
            <w:vAlign w:val="bottom"/>
            <w:gridSpan w:val="3"/>
          </w:tcPr>
          <w:p>
            <w:pPr>
              <w:jc w:val="center"/>
              <w:ind w:left="485"/>
              <w:spacing w:after="0"/>
              <w:rPr>
                <w:sz w:val="20"/>
                <w:szCs w:val="20"/>
                <w:color w:val="auto"/>
              </w:rPr>
            </w:pPr>
            <w:r>
              <w:rPr>
                <w:rFonts w:ascii="Arial" w:cs="Arial" w:eastAsia="Arial" w:hAnsi="Arial"/>
                <w:sz w:val="17"/>
                <w:szCs w:val="17"/>
                <w:color w:val="0000FF"/>
                <w:w w:val="93"/>
              </w:rPr>
              <w:t>02/22/2022</w:t>
            </w:r>
          </w:p>
        </w:tc>
        <w:tc>
          <w:tcPr>
            <w:tcW w:w="4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jc w:val="center"/>
              <w:ind w:right="378"/>
              <w:spacing w:after="0"/>
              <w:rPr>
                <w:sz w:val="20"/>
                <w:szCs w:val="20"/>
                <w:color w:val="auto"/>
              </w:rPr>
            </w:pPr>
            <w:r>
              <w:rPr>
                <w:rFonts w:ascii="Arial" w:cs="Arial" w:eastAsia="Arial" w:hAnsi="Arial"/>
                <w:sz w:val="13"/>
                <w:szCs w:val="13"/>
                <w:color w:val="0000FF"/>
                <w:w w:val="91"/>
              </w:rPr>
              <w:t>S</w:t>
            </w:r>
          </w:p>
        </w:tc>
        <w:tc>
          <w:tcPr>
            <w:tcW w:w="760" w:type="dxa"/>
            <w:vAlign w:val="bottom"/>
          </w:tcPr>
          <w:p>
            <w:pPr>
              <w:jc w:val="center"/>
              <w:spacing w:after="0"/>
              <w:rPr>
                <w:sz w:val="20"/>
                <w:szCs w:val="20"/>
                <w:color w:val="auto"/>
              </w:rPr>
            </w:pPr>
            <w:r>
              <w:rPr>
                <w:rFonts w:ascii="Arial" w:cs="Arial" w:eastAsia="Arial" w:hAnsi="Arial"/>
                <w:sz w:val="17"/>
                <w:szCs w:val="17"/>
                <w:color w:val="0000FF"/>
                <w:w w:val="93"/>
              </w:rPr>
              <w:t>1,000</w:t>
            </w:r>
          </w:p>
        </w:tc>
        <w:tc>
          <w:tcPr>
            <w:tcW w:w="460" w:type="dxa"/>
            <w:vAlign w:val="bottom"/>
          </w:tcPr>
          <w:p>
            <w:pPr>
              <w:ind w:left="180"/>
              <w:spacing w:after="0"/>
              <w:rPr>
                <w:sz w:val="20"/>
                <w:szCs w:val="20"/>
                <w:color w:val="auto"/>
              </w:rPr>
            </w:pPr>
            <w:r>
              <w:rPr>
                <w:rFonts w:ascii="Arial" w:cs="Arial" w:eastAsia="Arial" w:hAnsi="Arial"/>
                <w:sz w:val="17"/>
                <w:szCs w:val="17"/>
                <w:color w:val="0000FF"/>
              </w:rPr>
              <w:t>D</w:t>
            </w:r>
          </w:p>
        </w:tc>
        <w:tc>
          <w:tcPr>
            <w:tcW w:w="820" w:type="dxa"/>
            <w:vAlign w:val="bottom"/>
            <w:gridSpan w:val="3"/>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18.58</w:t>
            </w:r>
          </w:p>
        </w:tc>
        <w:tc>
          <w:tcPr>
            <w:tcW w:w="1200" w:type="dxa"/>
            <w:vAlign w:val="bottom"/>
            <w:gridSpan w:val="2"/>
          </w:tcPr>
          <w:p>
            <w:pPr>
              <w:ind w:left="300"/>
              <w:spacing w:after="0"/>
              <w:rPr>
                <w:sz w:val="20"/>
                <w:szCs w:val="20"/>
                <w:color w:val="auto"/>
              </w:rPr>
            </w:pPr>
            <w:r>
              <w:rPr>
                <w:rFonts w:ascii="Arial" w:cs="Arial" w:eastAsia="Arial" w:hAnsi="Arial"/>
                <w:sz w:val="17"/>
                <w:szCs w:val="17"/>
                <w:color w:val="0000FF"/>
              </w:rPr>
              <w:t>108,955</w:t>
            </w:r>
          </w:p>
        </w:tc>
        <w:tc>
          <w:tcPr>
            <w:tcW w:w="920" w:type="dxa"/>
            <w:vAlign w:val="bottom"/>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80" w:type="dxa"/>
            <w:vAlign w:val="bottom"/>
            <w:tcBorders>
              <w:bottom w:val="single" w:sz="8" w:color="2C2C2C"/>
            </w:tcBorders>
            <w:gridSpan w:val="3"/>
          </w:tcPr>
          <w:p>
            <w:pPr>
              <w:spacing w:after="0"/>
              <w:rPr>
                <w:sz w:val="8"/>
                <w:szCs w:val="8"/>
                <w:color w:val="auto"/>
              </w:rPr>
            </w:pPr>
          </w:p>
        </w:tc>
        <w:tc>
          <w:tcPr>
            <w:tcW w:w="2600" w:type="dxa"/>
            <w:vAlign w:val="bottom"/>
            <w:tcBorders>
              <w:bottom w:val="single" w:sz="8" w:color="2C2C2C"/>
            </w:tcBorders>
            <w:gridSpan w:val="5"/>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This transaction reflects shares of common stock issued in connection with the vesting of financial performance-based restricted stock units granted on February 19, 2021.</w:t>
      </w:r>
    </w:p>
    <w:p>
      <w:pPr>
        <w:spacing w:after="0" w:line="50" w:lineRule="exact"/>
        <w:rPr>
          <w:rFonts w:ascii="Arial" w:cs="Arial" w:eastAsia="Arial" w:hAnsi="Arial"/>
          <w:sz w:val="13"/>
          <w:szCs w:val="13"/>
          <w:color w:val="008000"/>
        </w:rPr>
      </w:pPr>
    </w:p>
    <w:p>
      <w:pPr>
        <w:ind w:left="40" w:right="160" w:firstLine="7"/>
        <w:spacing w:after="0" w:line="266" w:lineRule="auto"/>
        <w:tabs>
          <w:tab w:leader="none" w:pos="17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This represents the withholding by the Issuer of 3,524 shares of common stock to satisfy tax withholding obligations incurred by the Reporting Person upon the vesting of 7,204 shares of common stock issued in connection with the vesting of financial performance-based restricted stock units granted on February 19, 2021.</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This transaction reflects shares of common stock issued in connection with the vesting of TSR performance-based restricted stock units granted on October 22, 2019.</w:t>
      </w:r>
    </w:p>
    <w:p>
      <w:pPr>
        <w:spacing w:after="0" w:line="50" w:lineRule="exact"/>
        <w:rPr>
          <w:rFonts w:ascii="Arial" w:cs="Arial" w:eastAsia="Arial" w:hAnsi="Arial"/>
          <w:sz w:val="13"/>
          <w:szCs w:val="13"/>
          <w:color w:val="008000"/>
        </w:rPr>
      </w:pPr>
    </w:p>
    <w:p>
      <w:pPr>
        <w:ind w:left="40" w:right="160" w:firstLine="7"/>
        <w:spacing w:after="0" w:line="266" w:lineRule="auto"/>
        <w:tabs>
          <w:tab w:leader="none" w:pos="17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This represents the withholding by the Issuer of 2,759 shares of common stock to satisfy tax withholding obligations incurred by the Reporting Person upon the vesting of 5,640 shares of common stock issued in connection with the vesting of TSR performance-based restricted stock units granted on October 22, 2019.</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General Manager of Worldwide Sales</w:t>
      </w:r>
    </w:p>
    <w:p>
      <w:pPr>
        <w:spacing w:after="0" w:line="6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5"/>
              </w:rPr>
              <w:t>/s/ Theodore Kim, Attorney-</w:t>
            </w:r>
          </w:p>
        </w:tc>
        <w:tc>
          <w:tcPr>
            <w:tcW w:w="100" w:type="dxa"/>
            <w:vAlign w:val="bottom"/>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02/23/2022</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in-Fact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58198" TargetMode="External"/><Relationship Id="rId13" Type="http://schemas.openxmlformats.org/officeDocument/2006/relationships/hyperlink" Target="http://www.sec.gov/cgi-bin/browse-edgar?action=getcompany&amp;CIK=0001325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2022-02-23T18:32:59Z</dcterms:created>
  <dcterms:modified xsi:type="dcterms:W3CDTF">2022-02-23T18:32:59Z</dcterms:modified>
</cp:coreProperties>
</file>