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Woo Young Soo</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05/25/2020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MAGNACHIP SEMICONDUCTOR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MX</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577"/>
        <w:spacing w:after="0" w:line="269" w:lineRule="auto"/>
        <w:rPr>
          <w:sz w:val="20"/>
          <w:szCs w:val="20"/>
          <w:color w:val="auto"/>
        </w:rPr>
      </w:pPr>
      <w:r>
        <w:rPr>
          <w:rFonts w:ascii="Arial" w:cs="Arial" w:eastAsia="Arial" w:hAnsi="Arial"/>
          <w:sz w:val="20"/>
          <w:szCs w:val="20"/>
          <w:color w:val="0000FF"/>
        </w:rPr>
        <w:t>60 SOUTH MARKET STREET, SUITE 750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SAN JOSE  CA</w:t>
            </w:r>
          </w:p>
        </w:tc>
        <w:tc>
          <w:tcPr>
            <w:tcW w:w="880" w:type="dxa"/>
            <w:vAlign w:val="bottom"/>
          </w:tcPr>
          <w:p>
            <w:pPr>
              <w:jc w:val="right"/>
              <w:spacing w:after="0"/>
              <w:rPr>
                <w:sz w:val="20"/>
                <w:szCs w:val="20"/>
                <w:color w:val="auto"/>
              </w:rPr>
            </w:pPr>
            <w:r>
              <w:rPr>
                <w:rFonts w:ascii="Arial" w:cs="Arial" w:eastAsia="Arial" w:hAnsi="Arial"/>
                <w:sz w:val="20"/>
                <w:szCs w:val="20"/>
                <w:color w:val="0000FF"/>
              </w:rPr>
              <w:t>95113</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16"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0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4"/>
                <w:szCs w:val="4"/>
                <w:color w:val="auto"/>
              </w:rPr>
            </w:pPr>
          </w:p>
        </w:tc>
        <w:tc>
          <w:tcPr>
            <w:tcW w:w="940" w:type="dxa"/>
            <w:vAlign w:val="bottom"/>
            <w:vMerge w:val="continue"/>
          </w:tcPr>
          <w:p>
            <w:pPr>
              <w:spacing w:after="0"/>
              <w:rPr>
                <w:sz w:val="4"/>
                <w:szCs w:val="4"/>
                <w:color w:val="auto"/>
              </w:rPr>
            </w:pPr>
          </w:p>
        </w:tc>
        <w:tc>
          <w:tcPr>
            <w:tcW w:w="1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1"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0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65" w:lineRule="exact"/>
        <w:rPr>
          <w:sz w:val="24"/>
          <w:szCs w:val="24"/>
          <w:color w:val="auto"/>
        </w:rPr>
      </w:pPr>
    </w:p>
    <w:p>
      <w:pPr>
        <w:ind w:left="40"/>
        <w:spacing w:after="0"/>
        <w:rPr>
          <w:sz w:val="20"/>
          <w:szCs w:val="20"/>
          <w:color w:val="auto"/>
        </w:rPr>
      </w:pPr>
      <w:r>
        <w:rPr>
          <w:rFonts w:ascii="Arial" w:cs="Arial" w:eastAsia="Arial" w:hAnsi="Arial"/>
          <w:sz w:val="15"/>
          <w:szCs w:val="15"/>
          <w:color w:val="008000"/>
        </w:rPr>
        <w:t>Chief Financial Officer and Principal Financial Officer Exhibit 24 - Power of Attorney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6"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420" w:type="dxa"/>
            <w:vAlign w:val="bottom"/>
            <w:tcBorders>
              <w:bottom w:val="single" w:sz="8" w:color="auto"/>
            </w:tcBorders>
            <w:gridSpan w:val="2"/>
          </w:tcPr>
          <w:p>
            <w:pPr>
              <w:spacing w:after="0"/>
              <w:rPr>
                <w:sz w:val="20"/>
                <w:szCs w:val="20"/>
                <w:color w:val="auto"/>
              </w:rPr>
            </w:pPr>
            <w:r>
              <w:rPr>
                <w:rFonts w:ascii="Arial" w:cs="Arial" w:eastAsia="Arial" w:hAnsi="Arial"/>
                <w:sz w:val="20"/>
                <w:szCs w:val="20"/>
                <w:color w:val="0000FF"/>
                <w:w w:val="88"/>
              </w:rPr>
              <w:t>/s/ Theodore Kim,</w:t>
            </w:r>
          </w:p>
        </w:tc>
        <w:tc>
          <w:tcPr>
            <w:tcW w:w="76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05/26/2020</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center"/>
        <w:ind w:right="739"/>
        <w:spacing w:after="0"/>
        <w:rPr>
          <w:sz w:val="20"/>
          <w:szCs w:val="20"/>
          <w:color w:val="auto"/>
        </w:rPr>
      </w:pPr>
      <w:r>
        <w:rPr>
          <w:rFonts w:ascii="Courier New" w:cs="Courier New" w:eastAsia="Courier New" w:hAnsi="Courier New"/>
          <w:sz w:val="20"/>
          <w:szCs w:val="20"/>
          <w:color w:val="auto"/>
        </w:rPr>
        <w:t>LIMITED POWER OF ATTORNEY</w:t>
      </w:r>
    </w:p>
    <w:p>
      <w:pPr>
        <w:jc w:val="center"/>
        <w:ind w:right="739"/>
        <w:spacing w:after="0" w:line="238" w:lineRule="auto"/>
        <w:rPr>
          <w:sz w:val="20"/>
          <w:szCs w:val="20"/>
          <w:color w:val="auto"/>
        </w:rPr>
      </w:pPr>
      <w:r>
        <w:rPr>
          <w:rFonts w:ascii="Courier New" w:cs="Courier New" w:eastAsia="Courier New" w:hAnsi="Courier New"/>
          <w:sz w:val="20"/>
          <w:szCs w:val="20"/>
          <w:color w:val="auto"/>
        </w:rPr>
        <w:t>FOR SECTION 16(a) REPORTING</w:t>
      </w:r>
    </w:p>
    <w:p>
      <w:pPr>
        <w:spacing w:after="0" w:line="230" w:lineRule="exact"/>
        <w:rPr>
          <w:sz w:val="20"/>
          <w:szCs w:val="20"/>
          <w:color w:val="auto"/>
        </w:rPr>
      </w:pPr>
    </w:p>
    <w:p>
      <w:pPr>
        <w:ind w:right="739" w:firstLine="585"/>
        <w:spacing w:after="0" w:line="237" w:lineRule="auto"/>
        <w:rPr>
          <w:sz w:val="20"/>
          <w:szCs w:val="20"/>
          <w:color w:val="auto"/>
        </w:rPr>
      </w:pPr>
      <w:r>
        <w:rPr>
          <w:rFonts w:ascii="Courier New" w:cs="Courier New" w:eastAsia="Courier New" w:hAnsi="Courier New"/>
          <w:sz w:val="20"/>
          <w:szCs w:val="20"/>
          <w:color w:val="auto"/>
        </w:rPr>
        <w:t>KNOW ALL PERSONS BY THESE PRESENTS, that the undersigned hereby makes, constitutes and appoints Theodore S. Kim, Micheal J. Reagan, W. Stuart Ogg and Frances P. Dea, and each of them, as the undersigned's true and lawful attorney-in-fact (the "Attorney-in-Fact"), with full power of substitution and resubstitution, each with the power to act alone for the undersigned and in the undersigned's name, place and stead, in any and all capacities to:</w:t>
      </w:r>
    </w:p>
    <w:p>
      <w:pPr>
        <w:spacing w:after="0" w:line="233" w:lineRule="exact"/>
        <w:rPr>
          <w:sz w:val="20"/>
          <w:szCs w:val="20"/>
          <w:color w:val="auto"/>
        </w:rPr>
      </w:pPr>
    </w:p>
    <w:p>
      <w:pPr>
        <w:ind w:right="619" w:firstLine="585"/>
        <w:spacing w:after="0" w:line="237" w:lineRule="auto"/>
        <w:tabs>
          <w:tab w:leader="none" w:pos="1405"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prepare, execute in the undersigned's name and on the undersigned's behalf, and submit to the Securities and Exchange Commission ("SEC") a Form ID, including amendments thereto, and any other documents necessary or appropriate to obtain codes and passwords enabling the undersigned to make electronic filings with the SEC of reports required or considered advisable under Section 16(a) of the Securities Exchange Act of 1934 (the "Exchange Act") or any rule or regulation of the SEC;</w:t>
      </w:r>
    </w:p>
    <w:p>
      <w:pPr>
        <w:spacing w:after="0" w:line="234" w:lineRule="exact"/>
        <w:rPr>
          <w:rFonts w:ascii="Courier New" w:cs="Courier New" w:eastAsia="Courier New" w:hAnsi="Courier New"/>
          <w:sz w:val="20"/>
          <w:szCs w:val="20"/>
          <w:color w:val="auto"/>
        </w:rPr>
      </w:pPr>
    </w:p>
    <w:p>
      <w:pPr>
        <w:ind w:right="619" w:firstLine="585"/>
        <w:spacing w:after="0" w:line="268" w:lineRule="auto"/>
        <w:tabs>
          <w:tab w:leader="none" w:pos="140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submit to the SEC, any national securities exchange or securities quotation system and MagnaChip Semiconductor Corporation (the "Company") any and all reports (including any amendment thereto) of the undersigned required or considered advisable under Section 16(a) of the Exchange Act and the rules and regulations thereunder, with respect to the equity securities of the Company, including Forms 3, 4 and 5; and</w:t>
      </w:r>
    </w:p>
    <w:p>
      <w:pPr>
        <w:spacing w:after="0" w:line="209" w:lineRule="exact"/>
        <w:rPr>
          <w:rFonts w:ascii="Courier New" w:cs="Courier New" w:eastAsia="Courier New" w:hAnsi="Courier New"/>
          <w:sz w:val="18"/>
          <w:szCs w:val="18"/>
          <w:color w:val="auto"/>
        </w:rPr>
      </w:pPr>
    </w:p>
    <w:p>
      <w:pPr>
        <w:ind w:right="619" w:firstLine="585"/>
        <w:spacing w:after="0" w:line="269" w:lineRule="auto"/>
        <w:tabs>
          <w:tab w:leader="none" w:pos="140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202" w:lineRule="exact"/>
        <w:rPr>
          <w:sz w:val="20"/>
          <w:szCs w:val="20"/>
          <w:color w:val="auto"/>
        </w:rPr>
      </w:pPr>
    </w:p>
    <w:p>
      <w:pPr>
        <w:ind w:left="580"/>
        <w:spacing w:after="0"/>
        <w:rPr>
          <w:sz w:val="20"/>
          <w:szCs w:val="20"/>
          <w:color w:val="auto"/>
        </w:rPr>
      </w:pPr>
      <w:r>
        <w:rPr>
          <w:rFonts w:ascii="Courier New" w:cs="Courier New" w:eastAsia="Courier New" w:hAnsi="Courier New"/>
          <w:sz w:val="20"/>
          <w:szCs w:val="20"/>
          <w:color w:val="auto"/>
        </w:rPr>
        <w:t>The undersigned acknowledges that:</w:t>
      </w:r>
    </w:p>
    <w:p>
      <w:pPr>
        <w:spacing w:after="0" w:line="230" w:lineRule="exact"/>
        <w:rPr>
          <w:sz w:val="20"/>
          <w:szCs w:val="20"/>
          <w:color w:val="auto"/>
        </w:rPr>
      </w:pPr>
    </w:p>
    <w:p>
      <w:pPr>
        <w:ind w:right="739" w:firstLine="585"/>
        <w:spacing w:after="0" w:line="274" w:lineRule="auto"/>
        <w:tabs>
          <w:tab w:leader="none" w:pos="1522"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195" w:lineRule="exact"/>
        <w:rPr>
          <w:rFonts w:ascii="Courier New" w:cs="Courier New" w:eastAsia="Courier New" w:hAnsi="Courier New"/>
          <w:sz w:val="18"/>
          <w:szCs w:val="18"/>
          <w:color w:val="auto"/>
        </w:rPr>
      </w:pPr>
    </w:p>
    <w:p>
      <w:pPr>
        <w:ind w:left="1520" w:hanging="935"/>
        <w:spacing w:after="0"/>
        <w:tabs>
          <w:tab w:leader="none" w:pos="1520"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any documents prepared or executed by the Attorney-in-Fact</w:t>
      </w:r>
    </w:p>
    <w:p>
      <w:pPr>
        <w:spacing w:after="0" w:line="5" w:lineRule="exact"/>
        <w:rPr>
          <w:sz w:val="20"/>
          <w:szCs w:val="20"/>
          <w:color w:val="auto"/>
        </w:rPr>
      </w:pPr>
    </w:p>
    <w:p>
      <w:pPr>
        <w:jc w:val="both"/>
        <w:ind w:right="739"/>
        <w:spacing w:after="0" w:line="236" w:lineRule="auto"/>
        <w:rPr>
          <w:sz w:val="20"/>
          <w:szCs w:val="20"/>
          <w:color w:val="auto"/>
        </w:rPr>
      </w:pPr>
      <w:r>
        <w:rPr>
          <w:rFonts w:ascii="Courier New" w:cs="Courier New" w:eastAsia="Courier New" w:hAnsi="Courier New"/>
          <w:sz w:val="20"/>
          <w:szCs w:val="20"/>
          <w:color w:val="auto"/>
        </w:rPr>
        <w:t>on behalf of the undersigned pursuant to this Limited Power of Attorney will be in such form and will contain such information as the Attorney-in-Fact, in his or her discretion, deems necessary or desirable;</w:t>
      </w:r>
    </w:p>
    <w:p>
      <w:pPr>
        <w:spacing w:after="0" w:line="232" w:lineRule="exact"/>
        <w:rPr>
          <w:sz w:val="20"/>
          <w:szCs w:val="20"/>
          <w:color w:val="auto"/>
        </w:rPr>
      </w:pPr>
    </w:p>
    <w:p>
      <w:pPr>
        <w:ind w:right="739" w:firstLine="585"/>
        <w:spacing w:after="0" w:line="269" w:lineRule="auto"/>
        <w:tabs>
          <w:tab w:leader="none" w:pos="152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 the Exchange Act, any liability of the undersigned for any failure to comply with such requirements, or any liability of the undersigned for disgorgement of profits under Section 16(b) of the Exchange Act; and</w:t>
      </w:r>
    </w:p>
    <w:p>
      <w:pPr>
        <w:spacing w:after="0" w:line="207" w:lineRule="exact"/>
        <w:rPr>
          <w:rFonts w:ascii="Courier New" w:cs="Courier New" w:eastAsia="Courier New" w:hAnsi="Courier New"/>
          <w:sz w:val="18"/>
          <w:szCs w:val="18"/>
          <w:color w:val="auto"/>
        </w:rPr>
      </w:pPr>
    </w:p>
    <w:p>
      <w:pPr>
        <w:ind w:right="1079" w:firstLine="585"/>
        <w:spacing w:after="0" w:line="271" w:lineRule="auto"/>
        <w:tabs>
          <w:tab w:leader="none" w:pos="1522"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does not relieve the undersigned from responsibility for compliance with the undersigned's obligations under Section 16 of the Exchange Act, including, without limitation, the reporting requirements under Section 16(a) of the Exchange Act.</w:t>
      </w:r>
    </w:p>
    <w:p>
      <w:pPr>
        <w:spacing w:after="0" w:line="205" w:lineRule="exact"/>
        <w:rPr>
          <w:sz w:val="20"/>
          <w:szCs w:val="20"/>
          <w:color w:val="auto"/>
        </w:rPr>
      </w:pPr>
    </w:p>
    <w:p>
      <w:pPr>
        <w:ind w:right="619" w:firstLine="585"/>
        <w:spacing w:after="0" w:line="237" w:lineRule="auto"/>
        <w:rPr>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each and every act and thing requisite, necessary or 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35" w:lineRule="exact"/>
        <w:rPr>
          <w:sz w:val="20"/>
          <w:szCs w:val="20"/>
          <w:color w:val="auto"/>
        </w:rPr>
      </w:pPr>
    </w:p>
    <w:p>
      <w:pPr>
        <w:ind w:right="619" w:firstLine="585"/>
        <w:spacing w:after="0" w:line="268" w:lineRule="auto"/>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holdings of and transactions in equity securities of the Company, unless earlier revoked by the undersigned in a signed writing delivered to the Attorney-in-Fact. This Limited Power of Attorney revokes all previous powers of attorney with respect to the subject matter of this Limited Power of Attorney.</w:t>
      </w:r>
    </w:p>
    <w:p>
      <w:pPr>
        <w:spacing w:after="0" w:line="210" w:lineRule="exact"/>
        <w:rPr>
          <w:sz w:val="20"/>
          <w:szCs w:val="20"/>
          <w:color w:val="auto"/>
        </w:rPr>
      </w:pPr>
    </w:p>
    <w:p>
      <w:pPr>
        <w:ind w:right="1199" w:firstLine="585"/>
        <w:spacing w:after="0" w:line="236" w:lineRule="auto"/>
        <w:rPr>
          <w:sz w:val="20"/>
          <w:szCs w:val="20"/>
          <w:color w:val="auto"/>
        </w:rPr>
      </w:pPr>
      <w:r>
        <w:rPr>
          <w:rFonts w:ascii="Courier New" w:cs="Courier New" w:eastAsia="Courier New" w:hAnsi="Courier New"/>
          <w:sz w:val="20"/>
          <w:szCs w:val="20"/>
          <w:color w:val="auto"/>
        </w:rPr>
        <w:t>IN WITNESS WHEREOF, the undersigned has executed this Limited Power of Attorney as of May 18, 2020.</w:t>
      </w:r>
    </w:p>
    <w:p>
      <w:pPr>
        <w:spacing w:after="0" w:line="224" w:lineRule="exact"/>
        <w:rPr>
          <w:sz w:val="20"/>
          <w:szCs w:val="20"/>
          <w:color w:val="auto"/>
        </w:rPr>
      </w:pPr>
    </w:p>
    <w:p>
      <w:pPr>
        <w:ind w:left="4680"/>
        <w:spacing w:after="0"/>
        <w:rPr>
          <w:sz w:val="20"/>
          <w:szCs w:val="20"/>
          <w:color w:val="auto"/>
        </w:rPr>
      </w:pPr>
      <w:r>
        <w:rPr>
          <w:rFonts w:ascii="Courier New" w:cs="Courier New" w:eastAsia="Courier New" w:hAnsi="Courier New"/>
          <w:sz w:val="20"/>
          <w:szCs w:val="20"/>
          <w:color w:val="auto"/>
        </w:rPr>
        <w:t>Signature: /s/ Young Soo Woo</w:t>
      </w:r>
    </w:p>
    <w:p>
      <w:pPr>
        <w:ind w:left="5960"/>
        <w:spacing w:after="0" w:line="238" w:lineRule="auto"/>
        <w:rPr>
          <w:sz w:val="20"/>
          <w:szCs w:val="20"/>
          <w:color w:val="auto"/>
        </w:rPr>
      </w:pPr>
      <w:r>
        <w:rPr>
          <w:rFonts w:ascii="Courier New" w:cs="Courier New" w:eastAsia="Courier New" w:hAnsi="Courier New"/>
          <w:sz w:val="20"/>
          <w:szCs w:val="20"/>
          <w:color w:val="auto"/>
        </w:rPr>
        <w:t>-------------------------</w:t>
      </w:r>
    </w:p>
    <w:p>
      <w:pPr>
        <w:sectPr>
          <w:pgSz w:w="11900" w:h="16838" w:orient="portrait"/>
          <w:cols w:equalWidth="0" w:num="1">
            <w:col w:w="9979"/>
          </w:cols>
          <w:pgMar w:left="480" w:top="136" w:right="1440" w:bottom="0" w:gutter="0" w:footer="0" w:header="0"/>
        </w:sectPr>
      </w:pPr>
    </w:p>
    <w:bookmarkStart w:id="2" w:name="page3"/>
    <w:bookmarkEnd w:id="2"/>
    <w:p>
      <w:pPr>
        <w:ind w:left="3720"/>
        <w:spacing w:after="0"/>
        <w:rPr>
          <w:sz w:val="20"/>
          <w:szCs w:val="20"/>
          <w:color w:val="auto"/>
        </w:rPr>
      </w:pPr>
      <w:r>
        <w:rPr>
          <w:rFonts w:ascii="Courier New" w:cs="Courier New" w:eastAsia="Courier New" w:hAnsi="Courier New"/>
          <w:sz w:val="20"/>
          <w:szCs w:val="20"/>
          <w:color w:val="auto"/>
        </w:rPr>
        <w:t>Print Name: YOUNG SOO WOO</w:t>
      </w:r>
    </w:p>
    <w:p>
      <w:pPr>
        <w:spacing w:after="0" w:line="5" w:lineRule="exact"/>
        <w:rPr>
          <w:sz w:val="20"/>
          <w:szCs w:val="20"/>
          <w:color w:val="auto"/>
        </w:rPr>
      </w:pPr>
    </w:p>
    <w:p>
      <w:pPr>
        <w:ind w:left="5120"/>
        <w:spacing w:after="0"/>
        <w:rPr>
          <w:sz w:val="20"/>
          <w:szCs w:val="20"/>
          <w:color w:val="auto"/>
        </w:rPr>
      </w:pPr>
      <w:r>
        <w:rPr>
          <w:rFonts w:ascii="Courier New" w:cs="Courier New" w:eastAsia="Courier New" w:hAnsi="Courier New"/>
          <w:sz w:val="18"/>
          <w:szCs w:val="18"/>
          <w:color w:val="auto"/>
        </w:rPr>
        <w:t>------------------------</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812827" TargetMode="External"/><Relationship Id="rId11"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2020-05-26T15:28:03Z</dcterms:created>
  <dcterms:modified xsi:type="dcterms:W3CDTF">2020-05-26T15:28:03Z</dcterms:modified>
</cp:coreProperties>
</file>