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2"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UNITED STATES</w:t>
      </w:r>
    </w:p>
    <w:p>
      <w:pPr>
        <w:spacing w:after="0" w:line="19"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SECURITIES AND EXCHANGE COMMISSION</w:t>
      </w:r>
    </w:p>
    <w:p>
      <w:pPr>
        <w:spacing w:after="0" w:line="6"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Washington, D.C. 20549</w:t>
      </w:r>
    </w:p>
    <w:p>
      <w:pPr>
        <w:spacing w:after="0" w:line="132"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SCHEDULE 13G</w:t>
      </w:r>
    </w:p>
    <w:p>
      <w:pPr>
        <w:spacing w:after="0" w:line="20"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Under the Securities Exchange Act of 1934</w:t>
      </w:r>
    </w:p>
    <w:p>
      <w:pPr>
        <w:spacing w:after="0" w:line="5"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(Amendment No.__)*</w:t>
      </w:r>
    </w:p>
    <w:p>
      <w:pPr>
        <w:spacing w:after="0" w:line="321" w:lineRule="exact"/>
        <w:rPr>
          <w:sz w:val="24"/>
          <w:szCs w:val="24"/>
          <w:color w:val="auto"/>
        </w:rPr>
      </w:pPr>
    </w:p>
    <w:p>
      <w:pPr>
        <w:jc w:val="center"/>
        <w:ind w:right="20"/>
        <w:spacing w:after="0"/>
        <w:rPr>
          <w:sz w:val="20"/>
          <w:szCs w:val="20"/>
          <w:color w:val="auto"/>
        </w:rPr>
      </w:pPr>
      <w:r>
        <w:rPr>
          <w:rFonts w:ascii="Arial" w:cs="Arial" w:eastAsia="Arial" w:hAnsi="Arial"/>
          <w:sz w:val="12"/>
          <w:szCs w:val="12"/>
          <w:u w:val="single" w:color="auto"/>
          <w:color w:val="auto"/>
        </w:rPr>
        <w:t>MagnaChip Semiconductor Corporation</w:t>
      </w:r>
    </w:p>
    <w:p>
      <w:pPr>
        <w:spacing w:after="0" w:line="15" w:lineRule="exact"/>
        <w:rPr>
          <w:sz w:val="24"/>
          <w:szCs w:val="24"/>
          <w:color w:val="auto"/>
        </w:rPr>
      </w:pPr>
    </w:p>
    <w:p>
      <w:pPr>
        <w:jc w:val="center"/>
        <w:ind w:right="20"/>
        <w:spacing w:after="0"/>
        <w:rPr>
          <w:sz w:val="20"/>
          <w:szCs w:val="20"/>
          <w:color w:val="auto"/>
        </w:rPr>
      </w:pPr>
      <w:r>
        <w:rPr>
          <w:rFonts w:ascii="Arial" w:cs="Arial" w:eastAsia="Arial" w:hAnsi="Arial"/>
          <w:sz w:val="12"/>
          <w:szCs w:val="12"/>
          <w:color w:val="auto"/>
        </w:rPr>
        <w:t>(Name of Issuer)</w:t>
      </w:r>
    </w:p>
    <w:p>
      <w:pPr>
        <w:spacing w:after="0" w:line="141" w:lineRule="exact"/>
        <w:rPr>
          <w:sz w:val="24"/>
          <w:szCs w:val="24"/>
          <w:color w:val="auto"/>
        </w:rPr>
      </w:pPr>
    </w:p>
    <w:p>
      <w:pPr>
        <w:jc w:val="center"/>
        <w:ind w:right="20"/>
        <w:spacing w:after="0"/>
        <w:rPr>
          <w:sz w:val="20"/>
          <w:szCs w:val="20"/>
          <w:color w:val="auto"/>
        </w:rPr>
      </w:pPr>
      <w:r>
        <w:rPr>
          <w:rFonts w:ascii="Arial" w:cs="Arial" w:eastAsia="Arial" w:hAnsi="Arial"/>
          <w:sz w:val="12"/>
          <w:szCs w:val="12"/>
          <w:u w:val="single" w:color="auto"/>
          <w:color w:val="auto"/>
        </w:rPr>
        <w:t>Common Stock</w:t>
      </w:r>
    </w:p>
    <w:p>
      <w:pPr>
        <w:spacing w:after="0" w:line="15" w:lineRule="exact"/>
        <w:rPr>
          <w:sz w:val="24"/>
          <w:szCs w:val="24"/>
          <w:color w:val="auto"/>
        </w:rPr>
      </w:pPr>
    </w:p>
    <w:p>
      <w:pPr>
        <w:jc w:val="center"/>
        <w:ind w:right="20"/>
        <w:spacing w:after="0"/>
        <w:rPr>
          <w:sz w:val="20"/>
          <w:szCs w:val="20"/>
          <w:color w:val="auto"/>
        </w:rPr>
      </w:pPr>
      <w:r>
        <w:rPr>
          <w:rFonts w:ascii="Arial" w:cs="Arial" w:eastAsia="Arial" w:hAnsi="Arial"/>
          <w:sz w:val="12"/>
          <w:szCs w:val="12"/>
          <w:color w:val="auto"/>
        </w:rPr>
        <w:t>(Title of Class of Securities)</w:t>
      </w:r>
    </w:p>
    <w:p>
      <w:pPr>
        <w:spacing w:after="0" w:line="141" w:lineRule="exact"/>
        <w:rPr>
          <w:sz w:val="24"/>
          <w:szCs w:val="24"/>
          <w:color w:val="auto"/>
        </w:rPr>
      </w:pPr>
    </w:p>
    <w:p>
      <w:pPr>
        <w:jc w:val="center"/>
        <w:ind w:right="20"/>
        <w:spacing w:after="0"/>
        <w:rPr>
          <w:sz w:val="20"/>
          <w:szCs w:val="20"/>
          <w:color w:val="auto"/>
        </w:rPr>
      </w:pPr>
      <w:r>
        <w:rPr>
          <w:rFonts w:ascii="Arial" w:cs="Arial" w:eastAsia="Arial" w:hAnsi="Arial"/>
          <w:sz w:val="12"/>
          <w:szCs w:val="12"/>
          <w:u w:val="single" w:color="auto"/>
          <w:color w:val="auto"/>
        </w:rPr>
        <w:t>55933J203</w:t>
      </w:r>
    </w:p>
    <w:p>
      <w:pPr>
        <w:spacing w:after="0" w:line="15" w:lineRule="exact"/>
        <w:rPr>
          <w:sz w:val="24"/>
          <w:szCs w:val="24"/>
          <w:color w:val="auto"/>
        </w:rPr>
      </w:pPr>
    </w:p>
    <w:p>
      <w:pPr>
        <w:jc w:val="center"/>
        <w:ind w:right="20"/>
        <w:spacing w:after="0"/>
        <w:rPr>
          <w:sz w:val="20"/>
          <w:szCs w:val="20"/>
          <w:color w:val="auto"/>
        </w:rPr>
      </w:pPr>
      <w:r>
        <w:rPr>
          <w:rFonts w:ascii="Arial" w:cs="Arial" w:eastAsia="Arial" w:hAnsi="Arial"/>
          <w:sz w:val="12"/>
          <w:szCs w:val="12"/>
          <w:color w:val="auto"/>
        </w:rPr>
        <w:t>(CUSIP Number)</w:t>
      </w:r>
    </w:p>
    <w:p>
      <w:pPr>
        <w:spacing w:after="0" w:line="285" w:lineRule="exact"/>
        <w:rPr>
          <w:sz w:val="24"/>
          <w:szCs w:val="24"/>
          <w:color w:val="auto"/>
        </w:rPr>
      </w:pPr>
    </w:p>
    <w:p>
      <w:pPr>
        <w:jc w:val="center"/>
        <w:ind w:right="20"/>
        <w:spacing w:after="0"/>
        <w:rPr>
          <w:sz w:val="20"/>
          <w:szCs w:val="20"/>
          <w:color w:val="auto"/>
        </w:rPr>
      </w:pPr>
      <w:r>
        <w:rPr>
          <w:rFonts w:ascii="Arial" w:cs="Arial" w:eastAsia="Arial" w:hAnsi="Arial"/>
          <w:sz w:val="12"/>
          <w:szCs w:val="12"/>
          <w:u w:val="single" w:color="auto"/>
          <w:color w:val="auto"/>
        </w:rPr>
        <w:t>October 6, 2020</w:t>
      </w:r>
    </w:p>
    <w:p>
      <w:pPr>
        <w:spacing w:after="0" w:line="15" w:lineRule="exact"/>
        <w:rPr>
          <w:sz w:val="24"/>
          <w:szCs w:val="24"/>
          <w:color w:val="auto"/>
        </w:rPr>
      </w:pPr>
    </w:p>
    <w:p>
      <w:pPr>
        <w:jc w:val="center"/>
        <w:ind w:right="20"/>
        <w:spacing w:after="0"/>
        <w:rPr>
          <w:sz w:val="20"/>
          <w:szCs w:val="20"/>
          <w:color w:val="auto"/>
        </w:rPr>
      </w:pPr>
      <w:r>
        <w:rPr>
          <w:rFonts w:ascii="Arial" w:cs="Arial" w:eastAsia="Arial" w:hAnsi="Arial"/>
          <w:sz w:val="12"/>
          <w:szCs w:val="12"/>
          <w:color w:val="auto"/>
        </w:rPr>
        <w:t>(Date of Event Which Requires Filing of this Statement)</w:t>
      </w:r>
    </w:p>
    <w:p>
      <w:pPr>
        <w:spacing w:after="0" w:line="168" w:lineRule="exact"/>
        <w:rPr>
          <w:sz w:val="24"/>
          <w:szCs w:val="24"/>
          <w:color w:val="auto"/>
        </w:rPr>
      </w:pPr>
    </w:p>
    <w:p>
      <w:pPr>
        <w:ind w:left="420" w:hanging="158"/>
        <w:spacing w:after="0"/>
        <w:tabs>
          <w:tab w:leader="none" w:pos="420" w:val="left"/>
        </w:tabs>
        <w:numPr>
          <w:ilvl w:val="1"/>
          <w:numId w:val="1"/>
        </w:numPr>
        <w:rPr>
          <w:rFonts w:ascii="MS PGothic" w:cs="MS PGothic" w:eastAsia="MS PGothic" w:hAnsi="MS PGothic"/>
          <w:sz w:val="14"/>
          <w:szCs w:val="14"/>
          <w:color w:val="auto"/>
        </w:rPr>
      </w:pPr>
      <w:r>
        <w:rPr>
          <w:rFonts w:ascii="Arial" w:cs="Arial" w:eastAsia="Arial" w:hAnsi="Arial"/>
          <w:sz w:val="12"/>
          <w:szCs w:val="12"/>
          <w:color w:val="auto"/>
        </w:rPr>
        <w:t>Rule 13d-1(b)</w:t>
      </w:r>
    </w:p>
    <w:p>
      <w:pPr>
        <w:spacing w:after="0" w:line="169" w:lineRule="exact"/>
        <w:rPr>
          <w:rFonts w:ascii="MS PGothic" w:cs="MS PGothic" w:eastAsia="MS PGothic" w:hAnsi="MS PGothic"/>
          <w:sz w:val="14"/>
          <w:szCs w:val="14"/>
          <w:color w:val="auto"/>
        </w:rPr>
      </w:pPr>
    </w:p>
    <w:p>
      <w:pPr>
        <w:ind w:left="420" w:hanging="161"/>
        <w:spacing w:after="0"/>
        <w:tabs>
          <w:tab w:leader="none" w:pos="420" w:val="left"/>
        </w:tabs>
        <w:numPr>
          <w:ilvl w:val="0"/>
          <w:numId w:val="1"/>
        </w:numPr>
        <w:rPr>
          <w:rFonts w:ascii="MS PGothic" w:cs="MS PGothic" w:eastAsia="MS PGothic" w:hAnsi="MS PGothic"/>
          <w:sz w:val="14"/>
          <w:szCs w:val="14"/>
          <w:color w:val="auto"/>
        </w:rPr>
      </w:pPr>
      <w:r>
        <w:rPr>
          <w:rFonts w:ascii="Arial" w:cs="Arial" w:eastAsia="Arial" w:hAnsi="Arial"/>
          <w:sz w:val="12"/>
          <w:szCs w:val="12"/>
          <w:color w:val="auto"/>
        </w:rPr>
        <w:t>Rule 13d-1(c)</w:t>
      </w:r>
    </w:p>
    <w:p>
      <w:pPr>
        <w:spacing w:after="0" w:line="169" w:lineRule="exact"/>
        <w:rPr>
          <w:rFonts w:ascii="MS PGothic" w:cs="MS PGothic" w:eastAsia="MS PGothic" w:hAnsi="MS PGothic"/>
          <w:sz w:val="14"/>
          <w:szCs w:val="14"/>
          <w:color w:val="auto"/>
        </w:rPr>
      </w:pPr>
    </w:p>
    <w:p>
      <w:pPr>
        <w:ind w:left="420" w:hanging="161"/>
        <w:spacing w:after="0"/>
        <w:tabs>
          <w:tab w:leader="none" w:pos="420" w:val="left"/>
        </w:tabs>
        <w:numPr>
          <w:ilvl w:val="1"/>
          <w:numId w:val="1"/>
        </w:numPr>
        <w:rPr>
          <w:rFonts w:ascii="MS PGothic" w:cs="MS PGothic" w:eastAsia="MS PGothic" w:hAnsi="MS PGothic"/>
          <w:sz w:val="14"/>
          <w:szCs w:val="14"/>
          <w:color w:val="auto"/>
        </w:rPr>
      </w:pPr>
      <w:r>
        <w:rPr>
          <w:rFonts w:ascii="Arial" w:cs="Arial" w:eastAsia="Arial" w:hAnsi="Arial"/>
          <w:sz w:val="12"/>
          <w:szCs w:val="12"/>
          <w:color w:val="auto"/>
        </w:rPr>
        <w:t>Rule 13d-1(d)</w:t>
      </w:r>
    </w:p>
    <w:p>
      <w:pPr>
        <w:spacing w:after="0" w:line="142" w:lineRule="exact"/>
        <w:rPr>
          <w:sz w:val="24"/>
          <w:szCs w:val="24"/>
          <w:color w:val="auto"/>
        </w:rPr>
      </w:pPr>
    </w:p>
    <w:p>
      <w:pPr>
        <w:ind w:right="20"/>
        <w:spacing w:after="0" w:line="276" w:lineRule="auto"/>
        <w:rPr>
          <w:sz w:val="20"/>
          <w:szCs w:val="20"/>
          <w:color w:val="auto"/>
        </w:rPr>
      </w:pPr>
      <w:r>
        <w:rPr>
          <w:rFonts w:ascii="Arial" w:cs="Arial" w:eastAsia="Arial" w:hAnsi="Arial"/>
          <w:sz w:val="12"/>
          <w:szCs w:val="1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15" w:lineRule="exact"/>
        <w:rPr>
          <w:sz w:val="24"/>
          <w:szCs w:val="24"/>
          <w:color w:val="auto"/>
        </w:rPr>
      </w:pPr>
    </w:p>
    <w:p>
      <w:pPr>
        <w:ind w:right="20"/>
        <w:spacing w:after="0" w:line="276" w:lineRule="auto"/>
        <w:rPr>
          <w:sz w:val="20"/>
          <w:szCs w:val="20"/>
          <w:color w:val="auto"/>
        </w:rPr>
      </w:pPr>
      <w:r>
        <w:rPr>
          <w:rFonts w:ascii="Arial" w:cs="Arial" w:eastAsia="Arial" w:hAnsi="Arial"/>
          <w:sz w:val="12"/>
          <w:szCs w:val="1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74930</wp:posOffset>
            </wp:positionV>
            <wp:extent cx="7196455" cy="184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96455" cy="184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238760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tbl>
      <w:tblPr>
        <w:tblLayout w:type="fixed"/>
        <w:tblInd w:w="0" w:type="dxa"/>
        <w:tblCellMar>
          <w:top w:w="0" w:type="dxa"/>
          <w:left w:w="0" w:type="dxa"/>
          <w:bottom w:w="0" w:type="dxa"/>
          <w:right w:w="0" w:type="dxa"/>
        </w:tblCellMar>
      </w:tblPr>
      <w:tr>
        <w:trPr>
          <w:trHeight w:val="153"/>
        </w:trPr>
        <w:tc>
          <w:tcPr>
            <w:tcW w:w="46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rPr>
              <w:t>(1)</w:t>
            </w:r>
          </w:p>
        </w:tc>
        <w:tc>
          <w:tcPr>
            <w:tcW w:w="6680" w:type="dxa"/>
            <w:vAlign w:val="bottom"/>
            <w:tcBorders>
              <w:bottom w:val="single" w:sz="8" w:color="auto"/>
            </w:tcBorders>
          </w:tcPr>
          <w:p>
            <w:pPr>
              <w:ind w:left="280"/>
              <w:spacing w:after="0"/>
              <w:rPr>
                <w:sz w:val="20"/>
                <w:szCs w:val="20"/>
                <w:color w:val="auto"/>
              </w:rPr>
            </w:pPr>
            <w:r>
              <w:rPr>
                <w:rFonts w:ascii="Arial" w:cs="Arial" w:eastAsia="Arial" w:hAnsi="Arial"/>
                <w:sz w:val="12"/>
                <w:szCs w:val="12"/>
                <w:color w:val="auto"/>
              </w:rPr>
              <w:t>Names of Reporting Persons.</w:t>
            </w:r>
          </w:p>
        </w:tc>
        <w:tc>
          <w:tcPr>
            <w:tcW w:w="4160" w:type="dxa"/>
            <w:vAlign w:val="bottom"/>
            <w:tcBorders>
              <w:bottom w:val="single" w:sz="8" w:color="auto"/>
            </w:tcBorders>
            <w:gridSpan w:val="2"/>
          </w:tcPr>
          <w:p>
            <w:pPr>
              <w:ind w:left="3040"/>
              <w:spacing w:after="0"/>
              <w:rPr>
                <w:sz w:val="20"/>
                <w:szCs w:val="20"/>
                <w:color w:val="auto"/>
              </w:rPr>
            </w:pPr>
            <w:r>
              <w:rPr>
                <w:rFonts w:ascii="Arial" w:cs="Arial" w:eastAsia="Arial" w:hAnsi="Arial"/>
                <w:sz w:val="12"/>
                <w:szCs w:val="12"/>
                <w:color w:val="auto"/>
                <w:w w:val="99"/>
              </w:rPr>
              <w:t>Toronado Fund, L.P.</w:t>
            </w:r>
          </w:p>
        </w:tc>
        <w:tc>
          <w:tcPr>
            <w:tcW w:w="0" w:type="dxa"/>
            <w:vAlign w:val="bottom"/>
          </w:tcPr>
          <w:p>
            <w:pPr>
              <w:spacing w:after="0"/>
              <w:rPr>
                <w:sz w:val="1"/>
                <w:szCs w:val="1"/>
                <w:color w:val="auto"/>
              </w:rPr>
            </w:pPr>
          </w:p>
        </w:tc>
      </w:tr>
      <w:tr>
        <w:trPr>
          <w:trHeight w:val="127"/>
        </w:trPr>
        <w:tc>
          <w:tcPr>
            <w:tcW w:w="460" w:type="dxa"/>
            <w:vAlign w:val="bottom"/>
            <w:vMerge w:val="restart"/>
          </w:tcPr>
          <w:p>
            <w:pPr>
              <w:jc w:val="right"/>
              <w:ind w:right="200"/>
              <w:spacing w:after="0"/>
              <w:rPr>
                <w:sz w:val="20"/>
                <w:szCs w:val="20"/>
                <w:color w:val="auto"/>
              </w:rPr>
            </w:pPr>
            <w:r>
              <w:rPr>
                <w:rFonts w:ascii="Arial" w:cs="Arial" w:eastAsia="Arial" w:hAnsi="Arial"/>
                <w:sz w:val="12"/>
                <w:szCs w:val="12"/>
                <w:color w:val="auto"/>
              </w:rPr>
              <w:t>(2)</w:t>
            </w:r>
          </w:p>
        </w:tc>
        <w:tc>
          <w:tcPr>
            <w:tcW w:w="6680" w:type="dxa"/>
            <w:vAlign w:val="bottom"/>
            <w:vMerge w:val="restart"/>
          </w:tcPr>
          <w:p>
            <w:pPr>
              <w:ind w:left="280"/>
              <w:spacing w:after="0"/>
              <w:rPr>
                <w:sz w:val="20"/>
                <w:szCs w:val="20"/>
                <w:color w:val="auto"/>
              </w:rPr>
            </w:pPr>
            <w:r>
              <w:rPr>
                <w:rFonts w:ascii="Arial" w:cs="Arial" w:eastAsia="Arial" w:hAnsi="Arial"/>
                <w:sz w:val="12"/>
                <w:szCs w:val="12"/>
                <w:color w:val="auto"/>
              </w:rPr>
              <w:t>Check the Appropriate Box if a Member of a Group (See Instructions)</w:t>
            </w:r>
          </w:p>
        </w:tc>
        <w:tc>
          <w:tcPr>
            <w:tcW w:w="3800" w:type="dxa"/>
            <w:vAlign w:val="bottom"/>
          </w:tcPr>
          <w:p>
            <w:pPr>
              <w:jc w:val="right"/>
              <w:ind w:right="20"/>
              <w:spacing w:after="0" w:line="128" w:lineRule="exact"/>
              <w:rPr>
                <w:sz w:val="20"/>
                <w:szCs w:val="20"/>
                <w:color w:val="auto"/>
              </w:rPr>
            </w:pPr>
            <w:r>
              <w:rPr>
                <w:rFonts w:ascii="Arial" w:cs="Arial" w:eastAsia="Arial" w:hAnsi="Arial"/>
                <w:sz w:val="12"/>
                <w:szCs w:val="12"/>
                <w:color w:val="auto"/>
              </w:rPr>
              <w:t>(a)</w:t>
            </w:r>
          </w:p>
        </w:tc>
        <w:tc>
          <w:tcPr>
            <w:tcW w:w="360" w:type="dxa"/>
            <w:vAlign w:val="bottom"/>
          </w:tcPr>
          <w:p>
            <w:pPr>
              <w:ind w:left="80"/>
              <w:spacing w:after="0" w:line="128"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04"/>
        </w:trPr>
        <w:tc>
          <w:tcPr>
            <w:tcW w:w="460" w:type="dxa"/>
            <w:vAlign w:val="bottom"/>
            <w:tcBorders>
              <w:bottom w:val="single" w:sz="8" w:color="auto"/>
            </w:tcBorders>
            <w:vMerge w:val="continue"/>
          </w:tcPr>
          <w:p>
            <w:pPr>
              <w:spacing w:after="0"/>
              <w:rPr>
                <w:sz w:val="17"/>
                <w:szCs w:val="17"/>
                <w:color w:val="auto"/>
              </w:rPr>
            </w:pPr>
          </w:p>
        </w:tc>
        <w:tc>
          <w:tcPr>
            <w:tcW w:w="6680" w:type="dxa"/>
            <w:vAlign w:val="bottom"/>
            <w:tcBorders>
              <w:bottom w:val="single" w:sz="8" w:color="auto"/>
            </w:tcBorders>
            <w:vMerge w:val="continue"/>
          </w:tcPr>
          <w:p>
            <w:pPr>
              <w:spacing w:after="0"/>
              <w:rPr>
                <w:sz w:val="17"/>
                <w:szCs w:val="17"/>
                <w:color w:val="auto"/>
              </w:rPr>
            </w:pPr>
          </w:p>
        </w:tc>
        <w:tc>
          <w:tcPr>
            <w:tcW w:w="380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(b)</w:t>
            </w:r>
          </w:p>
        </w:tc>
        <w:tc>
          <w:tcPr>
            <w:tcW w:w="360" w:type="dxa"/>
            <w:vAlign w:val="bottom"/>
            <w:tcBorders>
              <w:bottom w:val="single" w:sz="8" w:color="auto"/>
            </w:tcBorders>
          </w:tcPr>
          <w:p>
            <w:pPr>
              <w:ind w:left="8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135" w:lineRule="exact"/>
        <w:rPr>
          <w:sz w:val="24"/>
          <w:szCs w:val="24"/>
          <w:color w:val="auto"/>
        </w:rPr>
      </w:pPr>
    </w:p>
    <w:p>
      <w:pPr>
        <w:ind w:left="740" w:hanging="683"/>
        <w:spacing w:after="0"/>
        <w:tabs>
          <w:tab w:leader="none" w:pos="740" w:val="left"/>
        </w:tabs>
        <w:numPr>
          <w:ilvl w:val="0"/>
          <w:numId w:val="2"/>
        </w:numPr>
        <w:rPr>
          <w:rFonts w:ascii="Arial" w:cs="Arial" w:eastAsia="Arial" w:hAnsi="Arial"/>
          <w:sz w:val="12"/>
          <w:szCs w:val="12"/>
          <w:color w:val="auto"/>
        </w:rPr>
      </w:pPr>
      <w:r>
        <w:rPr>
          <w:rFonts w:ascii="Arial" w:cs="Arial" w:eastAsia="Arial" w:hAnsi="Arial"/>
          <w:sz w:val="12"/>
          <w:szCs w:val="12"/>
          <w:color w:val="auto"/>
        </w:rPr>
        <w:t>SEC Use Only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139" w:lineRule="exact"/>
        <w:rPr>
          <w:sz w:val="24"/>
          <w:szCs w:val="24"/>
          <w:color w:val="auto"/>
        </w:rPr>
      </w:pPr>
    </w:p>
    <w:tbl>
      <w:tblPr>
        <w:tblLayout w:type="fixed"/>
        <w:tblInd w:w="0" w:type="dxa"/>
        <w:tblCellMar>
          <w:top w:w="0" w:type="dxa"/>
          <w:left w:w="0" w:type="dxa"/>
          <w:bottom w:w="0" w:type="dxa"/>
          <w:right w:w="0" w:type="dxa"/>
        </w:tblCellMar>
      </w:tblPr>
      <w:tr>
        <w:trPr>
          <w:trHeight w:val="153"/>
        </w:trPr>
        <w:tc>
          <w:tcPr>
            <w:tcW w:w="48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rPr>
              <w:t>(4)</w:t>
            </w:r>
          </w:p>
        </w:tc>
        <w:tc>
          <w:tcPr>
            <w:tcW w:w="2560" w:type="dxa"/>
            <w:vAlign w:val="bottom"/>
            <w:tcBorders>
              <w:bottom w:val="single" w:sz="8" w:color="auto"/>
            </w:tcBorders>
            <w:gridSpan w:val="2"/>
          </w:tcPr>
          <w:p>
            <w:pPr>
              <w:ind w:left="260"/>
              <w:spacing w:after="0"/>
              <w:rPr>
                <w:sz w:val="20"/>
                <w:szCs w:val="20"/>
                <w:color w:val="auto"/>
              </w:rPr>
            </w:pPr>
            <w:r>
              <w:rPr>
                <w:rFonts w:ascii="Arial" w:cs="Arial" w:eastAsia="Arial" w:hAnsi="Arial"/>
                <w:sz w:val="12"/>
                <w:szCs w:val="12"/>
                <w:color w:val="auto"/>
              </w:rPr>
              <w:t>Citizenship or Place of Organization</w:t>
            </w:r>
          </w:p>
        </w:tc>
        <w:tc>
          <w:tcPr>
            <w:tcW w:w="2280" w:type="dxa"/>
            <w:vAlign w:val="bottom"/>
            <w:tcBorders>
              <w:bottom w:val="single" w:sz="8" w:color="auto"/>
            </w:tcBorders>
          </w:tcPr>
          <w:p>
            <w:pPr>
              <w:spacing w:after="0"/>
              <w:rPr>
                <w:sz w:val="13"/>
                <w:szCs w:val="13"/>
                <w:color w:val="auto"/>
              </w:rPr>
            </w:pPr>
          </w:p>
        </w:tc>
        <w:tc>
          <w:tcPr>
            <w:tcW w:w="5980" w:type="dxa"/>
            <w:vAlign w:val="bottom"/>
            <w:tcBorders>
              <w:bottom w:val="single" w:sz="8" w:color="auto"/>
            </w:tcBorders>
            <w:gridSpan w:val="2"/>
          </w:tcPr>
          <w:p>
            <w:pPr>
              <w:jc w:val="right"/>
              <w:ind w:right="74"/>
              <w:spacing w:after="0"/>
              <w:rPr>
                <w:sz w:val="20"/>
                <w:szCs w:val="20"/>
                <w:color w:val="auto"/>
              </w:rPr>
            </w:pPr>
            <w:r>
              <w:rPr>
                <w:rFonts w:ascii="Arial" w:cs="Arial" w:eastAsia="Arial" w:hAnsi="Arial"/>
                <w:sz w:val="12"/>
                <w:szCs w:val="12"/>
                <w:color w:val="auto"/>
              </w:rPr>
              <w:t>DELAWARE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480" w:type="dxa"/>
            <w:vAlign w:val="bottom"/>
          </w:tcPr>
          <w:p>
            <w:pPr>
              <w:spacing w:after="0"/>
              <w:rPr>
                <w:sz w:val="24"/>
                <w:szCs w:val="24"/>
                <w:color w:val="auto"/>
              </w:rPr>
            </w:pPr>
          </w:p>
        </w:tc>
        <w:tc>
          <w:tcPr>
            <w:tcW w:w="1900" w:type="dxa"/>
            <w:vAlign w:val="bottom"/>
          </w:tcPr>
          <w:p>
            <w:pPr>
              <w:jc w:val="center"/>
              <w:ind w:right="420"/>
              <w:spacing w:after="0"/>
              <w:rPr>
                <w:sz w:val="20"/>
                <w:szCs w:val="20"/>
                <w:color w:val="auto"/>
              </w:rPr>
            </w:pPr>
            <w:r>
              <w:rPr>
                <w:rFonts w:ascii="Arial" w:cs="Arial" w:eastAsia="Arial" w:hAnsi="Arial"/>
                <w:sz w:val="12"/>
                <w:szCs w:val="12"/>
                <w:color w:val="auto"/>
                <w:w w:val="97"/>
              </w:rPr>
              <w:t>NUMBER OF</w:t>
            </w:r>
          </w:p>
        </w:tc>
        <w:tc>
          <w:tcPr>
            <w:tcW w:w="66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color w:val="auto"/>
              </w:rPr>
              <w:t>(5)</w:t>
            </w:r>
          </w:p>
        </w:tc>
        <w:tc>
          <w:tcPr>
            <w:tcW w:w="2280" w:type="dxa"/>
            <w:vAlign w:val="bottom"/>
            <w:tcBorders>
              <w:bottom w:val="single" w:sz="8" w:color="auto"/>
            </w:tcBorders>
          </w:tcPr>
          <w:p>
            <w:pPr>
              <w:ind w:left="80"/>
              <w:spacing w:after="0"/>
              <w:rPr>
                <w:sz w:val="20"/>
                <w:szCs w:val="20"/>
                <w:color w:val="auto"/>
              </w:rPr>
            </w:pPr>
            <w:r>
              <w:rPr>
                <w:rFonts w:ascii="Arial" w:cs="Arial" w:eastAsia="Arial" w:hAnsi="Arial"/>
                <w:sz w:val="12"/>
                <w:szCs w:val="12"/>
                <w:color w:val="auto"/>
              </w:rPr>
              <w:t>Sole Voting Power</w:t>
            </w:r>
          </w:p>
        </w:tc>
        <w:tc>
          <w:tcPr>
            <w:tcW w:w="5980" w:type="dxa"/>
            <w:vAlign w:val="bottom"/>
            <w:tcBorders>
              <w:bottom w:val="single" w:sz="8" w:color="auto"/>
            </w:tcBorders>
            <w:gridSpan w:val="2"/>
          </w:tcPr>
          <w:p>
            <w:pPr>
              <w:jc w:val="right"/>
              <w:ind w:right="74"/>
              <w:spacing w:after="0"/>
              <w:rPr>
                <w:sz w:val="20"/>
                <w:szCs w:val="20"/>
                <w:color w:val="auto"/>
              </w:rPr>
            </w:pPr>
            <w:r>
              <w:rPr>
                <w:rFonts w:ascii="Arial" w:cs="Arial" w:eastAsia="Arial" w:hAnsi="Arial"/>
                <w:sz w:val="12"/>
                <w:szCs w:val="12"/>
                <w:color w:val="auto"/>
              </w:rPr>
              <w:t>1,832,814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480" w:type="dxa"/>
            <w:vAlign w:val="bottom"/>
          </w:tcPr>
          <w:p>
            <w:pPr>
              <w:spacing w:after="0"/>
              <w:rPr>
                <w:sz w:val="10"/>
                <w:szCs w:val="10"/>
                <w:color w:val="auto"/>
              </w:rPr>
            </w:pPr>
          </w:p>
        </w:tc>
        <w:tc>
          <w:tcPr>
            <w:tcW w:w="1900" w:type="dxa"/>
            <w:vAlign w:val="bottom"/>
          </w:tcPr>
          <w:p>
            <w:pPr>
              <w:jc w:val="center"/>
              <w:ind w:right="420"/>
              <w:spacing w:after="0" w:line="124" w:lineRule="exact"/>
              <w:rPr>
                <w:sz w:val="20"/>
                <w:szCs w:val="20"/>
                <w:color w:val="auto"/>
              </w:rPr>
            </w:pPr>
            <w:r>
              <w:rPr>
                <w:rFonts w:ascii="Arial" w:cs="Arial" w:eastAsia="Arial" w:hAnsi="Arial"/>
                <w:sz w:val="12"/>
                <w:szCs w:val="12"/>
                <w:color w:val="auto"/>
                <w:w w:val="93"/>
              </w:rPr>
              <w:t>SHARES</w:t>
            </w:r>
          </w:p>
        </w:tc>
        <w:tc>
          <w:tcPr>
            <w:tcW w:w="66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56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480" w:type="dxa"/>
            <w:vAlign w:val="bottom"/>
          </w:tcPr>
          <w:p>
            <w:pPr>
              <w:spacing w:after="0"/>
              <w:rPr>
                <w:sz w:val="13"/>
                <w:szCs w:val="13"/>
                <w:color w:val="auto"/>
              </w:rPr>
            </w:pPr>
          </w:p>
        </w:tc>
        <w:tc>
          <w:tcPr>
            <w:tcW w:w="1900" w:type="dxa"/>
            <w:vAlign w:val="bottom"/>
          </w:tcPr>
          <w:p>
            <w:pPr>
              <w:jc w:val="center"/>
              <w:ind w:right="440"/>
              <w:spacing w:after="0"/>
              <w:rPr>
                <w:sz w:val="20"/>
                <w:szCs w:val="20"/>
                <w:color w:val="auto"/>
              </w:rPr>
            </w:pPr>
            <w:r>
              <w:rPr>
                <w:rFonts w:ascii="Arial" w:cs="Arial" w:eastAsia="Arial" w:hAnsi="Arial"/>
                <w:sz w:val="12"/>
                <w:szCs w:val="12"/>
                <w:color w:val="auto"/>
                <w:w w:val="99"/>
              </w:rPr>
              <w:t>BENEFICIALLY</w:t>
            </w:r>
          </w:p>
        </w:tc>
        <w:tc>
          <w:tcPr>
            <w:tcW w:w="66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color w:val="auto"/>
              </w:rPr>
              <w:t>(6)</w:t>
            </w:r>
          </w:p>
        </w:tc>
        <w:tc>
          <w:tcPr>
            <w:tcW w:w="2280" w:type="dxa"/>
            <w:vAlign w:val="bottom"/>
            <w:tcBorders>
              <w:bottom w:val="single" w:sz="8" w:color="auto"/>
            </w:tcBorders>
          </w:tcPr>
          <w:p>
            <w:pPr>
              <w:ind w:left="80"/>
              <w:spacing w:after="0"/>
              <w:rPr>
                <w:sz w:val="20"/>
                <w:szCs w:val="20"/>
                <w:color w:val="auto"/>
              </w:rPr>
            </w:pPr>
            <w:r>
              <w:rPr>
                <w:rFonts w:ascii="Arial" w:cs="Arial" w:eastAsia="Arial" w:hAnsi="Arial"/>
                <w:sz w:val="12"/>
                <w:szCs w:val="12"/>
                <w:color w:val="auto"/>
              </w:rPr>
              <w:t>Shared Voting Power</w:t>
            </w:r>
          </w:p>
        </w:tc>
        <w:tc>
          <w:tcPr>
            <w:tcW w:w="56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ind w:right="74"/>
              <w:spacing w:after="0"/>
              <w:rPr>
                <w:sz w:val="20"/>
                <w:szCs w:val="20"/>
                <w:color w:val="auto"/>
              </w:rPr>
            </w:pPr>
            <w:r>
              <w:rPr>
                <w:rFonts w:ascii="Arial" w:cs="Arial" w:eastAsia="Arial" w:hAnsi="Arial"/>
                <w:sz w:val="12"/>
                <w:szCs w:val="12"/>
                <w:color w:val="auto"/>
              </w:rPr>
              <w:t>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480" w:type="dxa"/>
            <w:vAlign w:val="bottom"/>
          </w:tcPr>
          <w:p>
            <w:pPr>
              <w:spacing w:after="0"/>
              <w:rPr>
                <w:sz w:val="10"/>
                <w:szCs w:val="10"/>
                <w:color w:val="auto"/>
              </w:rPr>
            </w:pPr>
          </w:p>
        </w:tc>
        <w:tc>
          <w:tcPr>
            <w:tcW w:w="1900" w:type="dxa"/>
            <w:vAlign w:val="bottom"/>
          </w:tcPr>
          <w:p>
            <w:pPr>
              <w:jc w:val="center"/>
              <w:ind w:right="440"/>
              <w:spacing w:after="0" w:line="115" w:lineRule="exact"/>
              <w:rPr>
                <w:sz w:val="20"/>
                <w:szCs w:val="20"/>
                <w:color w:val="auto"/>
              </w:rPr>
            </w:pPr>
            <w:r>
              <w:rPr>
                <w:rFonts w:ascii="Arial" w:cs="Arial" w:eastAsia="Arial" w:hAnsi="Arial"/>
                <w:sz w:val="12"/>
                <w:szCs w:val="12"/>
                <w:color w:val="auto"/>
                <w:w w:val="97"/>
              </w:rPr>
              <w:t>OWNED BY EACH</w:t>
            </w:r>
          </w:p>
        </w:tc>
        <w:tc>
          <w:tcPr>
            <w:tcW w:w="66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56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480" w:type="dxa"/>
            <w:vAlign w:val="bottom"/>
          </w:tcPr>
          <w:p>
            <w:pPr>
              <w:spacing w:after="0"/>
              <w:rPr>
                <w:sz w:val="13"/>
                <w:szCs w:val="13"/>
                <w:color w:val="auto"/>
              </w:rPr>
            </w:pPr>
          </w:p>
        </w:tc>
        <w:tc>
          <w:tcPr>
            <w:tcW w:w="1900" w:type="dxa"/>
            <w:vAlign w:val="bottom"/>
          </w:tcPr>
          <w:p>
            <w:pPr>
              <w:jc w:val="center"/>
              <w:ind w:right="420"/>
              <w:spacing w:after="0"/>
              <w:rPr>
                <w:sz w:val="20"/>
                <w:szCs w:val="20"/>
                <w:color w:val="auto"/>
              </w:rPr>
            </w:pPr>
            <w:r>
              <w:rPr>
                <w:rFonts w:ascii="Arial" w:cs="Arial" w:eastAsia="Arial" w:hAnsi="Arial"/>
                <w:sz w:val="12"/>
                <w:szCs w:val="12"/>
                <w:color w:val="auto"/>
                <w:w w:val="92"/>
              </w:rPr>
              <w:t>REPORTING</w:t>
            </w:r>
          </w:p>
        </w:tc>
        <w:tc>
          <w:tcPr>
            <w:tcW w:w="66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color w:val="auto"/>
              </w:rPr>
              <w:t>(7)</w:t>
            </w:r>
          </w:p>
        </w:tc>
        <w:tc>
          <w:tcPr>
            <w:tcW w:w="2280" w:type="dxa"/>
            <w:vAlign w:val="bottom"/>
            <w:tcBorders>
              <w:bottom w:val="single" w:sz="8" w:color="auto"/>
            </w:tcBorders>
          </w:tcPr>
          <w:p>
            <w:pPr>
              <w:ind w:left="80"/>
              <w:spacing w:after="0"/>
              <w:rPr>
                <w:sz w:val="20"/>
                <w:szCs w:val="20"/>
                <w:color w:val="auto"/>
              </w:rPr>
            </w:pPr>
            <w:r>
              <w:rPr>
                <w:rFonts w:ascii="Arial" w:cs="Arial" w:eastAsia="Arial" w:hAnsi="Arial"/>
                <w:sz w:val="12"/>
                <w:szCs w:val="12"/>
                <w:color w:val="auto"/>
              </w:rPr>
              <w:t>Sole Dispositive Power</w:t>
            </w:r>
          </w:p>
        </w:tc>
        <w:tc>
          <w:tcPr>
            <w:tcW w:w="5980" w:type="dxa"/>
            <w:vAlign w:val="bottom"/>
            <w:tcBorders>
              <w:bottom w:val="single" w:sz="8" w:color="auto"/>
            </w:tcBorders>
            <w:gridSpan w:val="2"/>
          </w:tcPr>
          <w:p>
            <w:pPr>
              <w:jc w:val="right"/>
              <w:ind w:right="74"/>
              <w:spacing w:after="0"/>
              <w:rPr>
                <w:sz w:val="20"/>
                <w:szCs w:val="20"/>
                <w:color w:val="auto"/>
              </w:rPr>
            </w:pPr>
            <w:r>
              <w:rPr>
                <w:rFonts w:ascii="Arial" w:cs="Arial" w:eastAsia="Arial" w:hAnsi="Arial"/>
                <w:sz w:val="12"/>
                <w:szCs w:val="12"/>
                <w:color w:val="auto"/>
              </w:rPr>
              <w:t>1,832,814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480" w:type="dxa"/>
            <w:vAlign w:val="bottom"/>
          </w:tcPr>
          <w:p>
            <w:pPr>
              <w:spacing w:after="0"/>
              <w:rPr>
                <w:sz w:val="10"/>
                <w:szCs w:val="10"/>
                <w:color w:val="auto"/>
              </w:rPr>
            </w:pPr>
          </w:p>
        </w:tc>
        <w:tc>
          <w:tcPr>
            <w:tcW w:w="1900" w:type="dxa"/>
            <w:vAlign w:val="bottom"/>
          </w:tcPr>
          <w:p>
            <w:pPr>
              <w:jc w:val="center"/>
              <w:ind w:right="440"/>
              <w:spacing w:after="0" w:line="126" w:lineRule="exact"/>
              <w:rPr>
                <w:sz w:val="20"/>
                <w:szCs w:val="20"/>
                <w:color w:val="auto"/>
              </w:rPr>
            </w:pPr>
            <w:r>
              <w:rPr>
                <w:rFonts w:ascii="Arial" w:cs="Arial" w:eastAsia="Arial" w:hAnsi="Arial"/>
                <w:sz w:val="12"/>
                <w:szCs w:val="12"/>
                <w:color w:val="auto"/>
                <w:w w:val="94"/>
              </w:rPr>
              <w:t>PERSON WITH</w:t>
            </w:r>
          </w:p>
        </w:tc>
        <w:tc>
          <w:tcPr>
            <w:tcW w:w="660" w:type="dxa"/>
            <w:vAlign w:val="bottom"/>
            <w:vMerge w:val="restart"/>
          </w:tcPr>
          <w:p>
            <w:pPr>
              <w:jc w:val="right"/>
              <w:ind w:right="400"/>
              <w:spacing w:after="0"/>
              <w:rPr>
                <w:sz w:val="20"/>
                <w:szCs w:val="20"/>
                <w:color w:val="auto"/>
              </w:rPr>
            </w:pPr>
            <w:r>
              <w:rPr>
                <w:rFonts w:ascii="Arial" w:cs="Arial" w:eastAsia="Arial" w:hAnsi="Arial"/>
                <w:sz w:val="12"/>
                <w:szCs w:val="12"/>
                <w:color w:val="auto"/>
              </w:rPr>
              <w:t>(8)</w:t>
            </w:r>
          </w:p>
        </w:tc>
        <w:tc>
          <w:tcPr>
            <w:tcW w:w="2280" w:type="dxa"/>
            <w:vAlign w:val="bottom"/>
            <w:vMerge w:val="restart"/>
          </w:tcPr>
          <w:p>
            <w:pPr>
              <w:ind w:left="80"/>
              <w:spacing w:after="0"/>
              <w:rPr>
                <w:sz w:val="20"/>
                <w:szCs w:val="20"/>
                <w:color w:val="auto"/>
              </w:rPr>
            </w:pPr>
            <w:r>
              <w:rPr>
                <w:rFonts w:ascii="Arial" w:cs="Arial" w:eastAsia="Arial" w:hAnsi="Arial"/>
                <w:sz w:val="12"/>
                <w:szCs w:val="12"/>
                <w:color w:val="auto"/>
              </w:rPr>
              <w:t>Shared Dispositive Power</w:t>
            </w:r>
          </w:p>
        </w:tc>
        <w:tc>
          <w:tcPr>
            <w:tcW w:w="5620" w:type="dxa"/>
            <w:vAlign w:val="bottom"/>
          </w:tcPr>
          <w:p>
            <w:pPr>
              <w:spacing w:after="0"/>
              <w:rPr>
                <w:sz w:val="10"/>
                <w:szCs w:val="10"/>
                <w:color w:val="auto"/>
              </w:rPr>
            </w:pPr>
          </w:p>
        </w:tc>
        <w:tc>
          <w:tcPr>
            <w:tcW w:w="360" w:type="dxa"/>
            <w:vAlign w:val="bottom"/>
            <w:vMerge w:val="restart"/>
          </w:tcPr>
          <w:p>
            <w:pPr>
              <w:jc w:val="right"/>
              <w:ind w:right="74"/>
              <w:spacing w:after="0"/>
              <w:rPr>
                <w:sz w:val="20"/>
                <w:szCs w:val="20"/>
                <w:color w:val="auto"/>
              </w:rPr>
            </w:pPr>
            <w:r>
              <w:rPr>
                <w:rFonts w:ascii="Arial" w:cs="Arial" w:eastAsia="Arial" w:hAnsi="Arial"/>
                <w:sz w:val="12"/>
                <w:szCs w:val="12"/>
                <w:color w:val="auto"/>
              </w:rPr>
              <w:t>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48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2280" w:type="dxa"/>
            <w:vAlign w:val="bottom"/>
            <w:tcBorders>
              <w:bottom w:val="single" w:sz="8" w:color="auto"/>
            </w:tcBorders>
            <w:vMerge w:val="continue"/>
          </w:tcPr>
          <w:p>
            <w:pPr>
              <w:spacing w:after="0"/>
              <w:rPr>
                <w:sz w:val="14"/>
                <w:szCs w:val="14"/>
                <w:color w:val="auto"/>
              </w:rPr>
            </w:pPr>
          </w:p>
        </w:tc>
        <w:tc>
          <w:tcPr>
            <w:tcW w:w="56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48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rPr>
              <w:t>(9)</w:t>
            </w:r>
          </w:p>
        </w:tc>
        <w:tc>
          <w:tcPr>
            <w:tcW w:w="4840" w:type="dxa"/>
            <w:vAlign w:val="bottom"/>
            <w:tcBorders>
              <w:bottom w:val="single" w:sz="8" w:color="auto"/>
            </w:tcBorders>
            <w:gridSpan w:val="3"/>
          </w:tcPr>
          <w:p>
            <w:pPr>
              <w:ind w:left="380"/>
              <w:spacing w:after="0"/>
              <w:rPr>
                <w:sz w:val="20"/>
                <w:szCs w:val="20"/>
                <w:color w:val="auto"/>
              </w:rPr>
            </w:pPr>
            <w:r>
              <w:rPr>
                <w:rFonts w:ascii="Arial" w:cs="Arial" w:eastAsia="Arial" w:hAnsi="Arial"/>
                <w:sz w:val="12"/>
                <w:szCs w:val="12"/>
                <w:color w:val="auto"/>
              </w:rPr>
              <w:t>Aggregate Amount Beneficially Owned by Each Reporting Person</w:t>
            </w:r>
          </w:p>
        </w:tc>
        <w:tc>
          <w:tcPr>
            <w:tcW w:w="5980" w:type="dxa"/>
            <w:vAlign w:val="bottom"/>
            <w:tcBorders>
              <w:bottom w:val="single" w:sz="8" w:color="auto"/>
            </w:tcBorders>
            <w:gridSpan w:val="2"/>
          </w:tcPr>
          <w:p>
            <w:pPr>
              <w:jc w:val="right"/>
              <w:ind w:right="74"/>
              <w:spacing w:after="0"/>
              <w:rPr>
                <w:sz w:val="20"/>
                <w:szCs w:val="20"/>
                <w:color w:val="auto"/>
              </w:rPr>
            </w:pPr>
            <w:r>
              <w:rPr>
                <w:rFonts w:ascii="Arial" w:cs="Arial" w:eastAsia="Arial" w:hAnsi="Arial"/>
                <w:sz w:val="12"/>
                <w:szCs w:val="12"/>
                <w:color w:val="auto"/>
              </w:rPr>
              <w:t>1,832,814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8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rPr>
              <w:t>(10)</w:t>
            </w:r>
          </w:p>
        </w:tc>
        <w:tc>
          <w:tcPr>
            <w:tcW w:w="4840" w:type="dxa"/>
            <w:vAlign w:val="bottom"/>
            <w:tcBorders>
              <w:bottom w:val="single" w:sz="8" w:color="auto"/>
            </w:tcBorders>
            <w:gridSpan w:val="3"/>
          </w:tcPr>
          <w:p>
            <w:pPr>
              <w:ind w:left="380"/>
              <w:spacing w:after="0"/>
              <w:rPr>
                <w:sz w:val="20"/>
                <w:szCs w:val="20"/>
                <w:color w:val="auto"/>
              </w:rPr>
            </w:pPr>
            <w:r>
              <w:rPr>
                <w:rFonts w:ascii="Arial" w:cs="Arial" w:eastAsia="Arial" w:hAnsi="Arial"/>
                <w:sz w:val="12"/>
                <w:szCs w:val="12"/>
                <w:color w:val="auto"/>
                <w:w w:val="97"/>
              </w:rPr>
              <w:t>Check if the Aggregate Amount in Row (9) Excludes Certain Shares (See Instructions)</w:t>
            </w:r>
          </w:p>
        </w:tc>
        <w:tc>
          <w:tcPr>
            <w:tcW w:w="56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ind w:right="74"/>
              <w:spacing w:after="0" w:line="141" w:lineRule="exact"/>
              <w:rPr>
                <w:sz w:val="20"/>
                <w:szCs w:val="20"/>
                <w:color w:val="auto"/>
              </w:rPr>
            </w:pPr>
            <w:r>
              <w:rPr>
                <w:rFonts w:ascii="MS PGothic" w:cs="MS PGothic" w:eastAsia="MS PGothic" w:hAnsi="MS PGothic"/>
                <w:sz w:val="14"/>
                <w:szCs w:val="14"/>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8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rPr>
              <w:t>(11)</w:t>
            </w:r>
          </w:p>
        </w:tc>
        <w:tc>
          <w:tcPr>
            <w:tcW w:w="4840" w:type="dxa"/>
            <w:vAlign w:val="bottom"/>
            <w:tcBorders>
              <w:bottom w:val="single" w:sz="8" w:color="auto"/>
            </w:tcBorders>
            <w:gridSpan w:val="3"/>
          </w:tcPr>
          <w:p>
            <w:pPr>
              <w:ind w:left="380"/>
              <w:spacing w:after="0"/>
              <w:rPr>
                <w:sz w:val="20"/>
                <w:szCs w:val="20"/>
                <w:color w:val="auto"/>
              </w:rPr>
            </w:pPr>
            <w:r>
              <w:rPr>
                <w:rFonts w:ascii="Arial" w:cs="Arial" w:eastAsia="Arial" w:hAnsi="Arial"/>
                <w:sz w:val="12"/>
                <w:szCs w:val="12"/>
                <w:color w:val="auto"/>
              </w:rPr>
              <w:t>Percent of Class Represented by Amount in Row (9)</w:t>
            </w:r>
          </w:p>
        </w:tc>
        <w:tc>
          <w:tcPr>
            <w:tcW w:w="5980" w:type="dxa"/>
            <w:vAlign w:val="bottom"/>
            <w:tcBorders>
              <w:bottom w:val="single" w:sz="8" w:color="auto"/>
            </w:tcBorders>
            <w:gridSpan w:val="2"/>
          </w:tcPr>
          <w:p>
            <w:pPr>
              <w:jc w:val="right"/>
              <w:ind w:right="74"/>
              <w:spacing w:after="0"/>
              <w:rPr>
                <w:sz w:val="20"/>
                <w:szCs w:val="20"/>
                <w:color w:val="auto"/>
              </w:rPr>
            </w:pPr>
            <w:r>
              <w:rPr>
                <w:rFonts w:ascii="Arial" w:cs="Arial" w:eastAsia="Arial" w:hAnsi="Arial"/>
                <w:sz w:val="12"/>
                <w:szCs w:val="12"/>
                <w:color w:val="auto"/>
              </w:rPr>
              <w:t>5.21%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8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rPr>
              <w:t>(12)</w:t>
            </w:r>
          </w:p>
        </w:tc>
        <w:tc>
          <w:tcPr>
            <w:tcW w:w="2560" w:type="dxa"/>
            <w:vAlign w:val="bottom"/>
            <w:tcBorders>
              <w:bottom w:val="single" w:sz="8" w:color="auto"/>
            </w:tcBorders>
            <w:gridSpan w:val="2"/>
          </w:tcPr>
          <w:p>
            <w:pPr>
              <w:ind w:left="380"/>
              <w:spacing w:after="0"/>
              <w:rPr>
                <w:sz w:val="20"/>
                <w:szCs w:val="20"/>
                <w:color w:val="auto"/>
              </w:rPr>
            </w:pPr>
            <w:r>
              <w:rPr>
                <w:rFonts w:ascii="Arial" w:cs="Arial" w:eastAsia="Arial" w:hAnsi="Arial"/>
                <w:sz w:val="12"/>
                <w:szCs w:val="12"/>
                <w:color w:val="auto"/>
                <w:w w:val="92"/>
              </w:rPr>
              <w:t>Type of Reporting Person (See Instructions)</w:t>
            </w:r>
          </w:p>
        </w:tc>
        <w:tc>
          <w:tcPr>
            <w:tcW w:w="228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ind w:right="74"/>
              <w:spacing w:after="0"/>
              <w:rPr>
                <w:sz w:val="20"/>
                <w:szCs w:val="20"/>
                <w:color w:val="auto"/>
              </w:rPr>
            </w:pPr>
            <w:r>
              <w:rPr>
                <w:rFonts w:ascii="Arial" w:cs="Arial" w:eastAsia="Arial" w:hAnsi="Arial"/>
                <w:sz w:val="12"/>
                <w:szCs w:val="12"/>
                <w:color w:val="auto"/>
              </w:rPr>
              <w:t>PN</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5"/>
        </w:trPr>
        <w:tc>
          <w:tcPr>
            <w:tcW w:w="4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5620" w:type="dxa"/>
            <w:vAlign w:val="bottom"/>
          </w:tcPr>
          <w:p>
            <w:pPr>
              <w:jc w:val="right"/>
              <w:ind w:right="5199"/>
              <w:spacing w:after="0"/>
              <w:rPr>
                <w:sz w:val="20"/>
                <w:szCs w:val="20"/>
                <w:color w:val="auto"/>
              </w:rPr>
            </w:pPr>
            <w:r>
              <w:rPr>
                <w:rFonts w:ascii="Arial" w:cs="Arial" w:eastAsia="Arial" w:hAnsi="Arial"/>
                <w:sz w:val="14"/>
                <w:szCs w:val="14"/>
                <w:color w:val="auto"/>
              </w:rPr>
              <w:t>2</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480" w:type="dxa"/>
            <w:vAlign w:val="bottom"/>
            <w:tcBorders>
              <w:bottom w:val="single" w:sz="8" w:color="808080"/>
            </w:tcBorders>
          </w:tcPr>
          <w:p>
            <w:pPr>
              <w:spacing w:after="0"/>
              <w:rPr>
                <w:sz w:val="12"/>
                <w:szCs w:val="12"/>
                <w:color w:val="auto"/>
              </w:rPr>
            </w:pPr>
          </w:p>
        </w:tc>
        <w:tc>
          <w:tcPr>
            <w:tcW w:w="1900" w:type="dxa"/>
            <w:vAlign w:val="bottom"/>
            <w:tcBorders>
              <w:bottom w:val="single" w:sz="8" w:color="808080"/>
            </w:tcBorders>
          </w:tcPr>
          <w:p>
            <w:pPr>
              <w:spacing w:after="0"/>
              <w:rPr>
                <w:sz w:val="12"/>
                <w:szCs w:val="12"/>
                <w:color w:val="auto"/>
              </w:rPr>
            </w:pPr>
          </w:p>
        </w:tc>
        <w:tc>
          <w:tcPr>
            <w:tcW w:w="660" w:type="dxa"/>
            <w:vAlign w:val="bottom"/>
            <w:tcBorders>
              <w:bottom w:val="single" w:sz="8" w:color="808080"/>
            </w:tcBorders>
          </w:tcPr>
          <w:p>
            <w:pPr>
              <w:spacing w:after="0"/>
              <w:rPr>
                <w:sz w:val="12"/>
                <w:szCs w:val="12"/>
                <w:color w:val="auto"/>
              </w:rPr>
            </w:pPr>
          </w:p>
        </w:tc>
        <w:tc>
          <w:tcPr>
            <w:tcW w:w="2280" w:type="dxa"/>
            <w:vAlign w:val="bottom"/>
            <w:tcBorders>
              <w:bottom w:val="single" w:sz="8" w:color="808080"/>
            </w:tcBorders>
          </w:tcPr>
          <w:p>
            <w:pPr>
              <w:spacing w:after="0"/>
              <w:rPr>
                <w:sz w:val="12"/>
                <w:szCs w:val="12"/>
                <w:color w:val="auto"/>
              </w:rPr>
            </w:pPr>
          </w:p>
        </w:tc>
        <w:tc>
          <w:tcPr>
            <w:tcW w:w="5980" w:type="dxa"/>
            <w:vAlign w:val="bottom"/>
            <w:tcBorders>
              <w:bottom w:val="single" w:sz="8" w:color="808080"/>
            </w:tcBorders>
            <w:gridSpan w:val="2"/>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4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tcPr>
          <w:p>
            <w:pPr>
              <w:spacing w:after="0"/>
              <w:rPr>
                <w:sz w:val="19"/>
                <w:szCs w:val="19"/>
                <w:color w:val="auto"/>
              </w:rPr>
            </w:pPr>
          </w:p>
        </w:tc>
        <w:tc>
          <w:tcPr>
            <w:tcW w:w="5980" w:type="dxa"/>
            <w:vAlign w:val="bottom"/>
            <w:tcBorders>
              <w:bottom w:val="single" w:sz="8" w:color="auto"/>
            </w:tcBorders>
            <w:gridSpan w:val="2"/>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48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rPr>
              <w:t>(1)</w:t>
            </w:r>
          </w:p>
        </w:tc>
        <w:tc>
          <w:tcPr>
            <w:tcW w:w="1900" w:type="dxa"/>
            <w:vAlign w:val="bottom"/>
            <w:tcBorders>
              <w:bottom w:val="single" w:sz="8" w:color="auto"/>
            </w:tcBorders>
          </w:tcPr>
          <w:p>
            <w:pPr>
              <w:ind w:left="260"/>
              <w:spacing w:after="0"/>
              <w:rPr>
                <w:sz w:val="20"/>
                <w:szCs w:val="20"/>
                <w:color w:val="auto"/>
              </w:rPr>
            </w:pPr>
            <w:r>
              <w:rPr>
                <w:rFonts w:ascii="Arial" w:cs="Arial" w:eastAsia="Arial" w:hAnsi="Arial"/>
                <w:sz w:val="12"/>
                <w:szCs w:val="12"/>
                <w:color w:val="auto"/>
              </w:rPr>
              <w:t>Names of Reporting Persons.</w:t>
            </w:r>
          </w:p>
        </w:tc>
        <w:tc>
          <w:tcPr>
            <w:tcW w:w="6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gridSpan w:val="2"/>
          </w:tcPr>
          <w:p>
            <w:pPr>
              <w:jc w:val="right"/>
              <w:ind w:right="74"/>
              <w:spacing w:after="0"/>
              <w:rPr>
                <w:sz w:val="20"/>
                <w:szCs w:val="20"/>
                <w:color w:val="auto"/>
              </w:rPr>
            </w:pPr>
            <w:r>
              <w:rPr>
                <w:rFonts w:ascii="Arial" w:cs="Arial" w:eastAsia="Arial" w:hAnsi="Arial"/>
                <w:sz w:val="12"/>
                <w:szCs w:val="12"/>
                <w:color w:val="auto"/>
              </w:rPr>
              <w:t>Toronado Partners LLC</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480" w:type="dxa"/>
            <w:vAlign w:val="bottom"/>
            <w:vMerge w:val="restart"/>
          </w:tcPr>
          <w:p>
            <w:pPr>
              <w:ind w:left="60"/>
              <w:spacing w:after="0"/>
              <w:rPr>
                <w:sz w:val="20"/>
                <w:szCs w:val="20"/>
                <w:color w:val="auto"/>
              </w:rPr>
            </w:pPr>
            <w:r>
              <w:rPr>
                <w:rFonts w:ascii="Arial" w:cs="Arial" w:eastAsia="Arial" w:hAnsi="Arial"/>
                <w:sz w:val="12"/>
                <w:szCs w:val="12"/>
                <w:color w:val="auto"/>
              </w:rPr>
              <w:t>(2)</w:t>
            </w:r>
          </w:p>
        </w:tc>
        <w:tc>
          <w:tcPr>
            <w:tcW w:w="4840" w:type="dxa"/>
            <w:vAlign w:val="bottom"/>
            <w:gridSpan w:val="3"/>
            <w:vMerge w:val="restart"/>
          </w:tcPr>
          <w:p>
            <w:pPr>
              <w:ind w:left="260"/>
              <w:spacing w:after="0"/>
              <w:rPr>
                <w:sz w:val="20"/>
                <w:szCs w:val="20"/>
                <w:color w:val="auto"/>
              </w:rPr>
            </w:pPr>
            <w:r>
              <w:rPr>
                <w:rFonts w:ascii="Arial" w:cs="Arial" w:eastAsia="Arial" w:hAnsi="Arial"/>
                <w:sz w:val="12"/>
                <w:szCs w:val="12"/>
                <w:color w:val="auto"/>
              </w:rPr>
              <w:t>Check the Appropriate Box if a Member of a Group (See Instructions)</w:t>
            </w:r>
          </w:p>
        </w:tc>
        <w:tc>
          <w:tcPr>
            <w:tcW w:w="5620" w:type="dxa"/>
            <w:vAlign w:val="bottom"/>
          </w:tcPr>
          <w:p>
            <w:pPr>
              <w:ind w:left="5420"/>
              <w:spacing w:after="0" w:line="128" w:lineRule="exact"/>
              <w:rPr>
                <w:sz w:val="20"/>
                <w:szCs w:val="20"/>
                <w:color w:val="auto"/>
              </w:rPr>
            </w:pPr>
            <w:r>
              <w:rPr>
                <w:rFonts w:ascii="Arial" w:cs="Arial" w:eastAsia="Arial" w:hAnsi="Arial"/>
                <w:sz w:val="12"/>
                <w:szCs w:val="12"/>
                <w:color w:val="auto"/>
              </w:rPr>
              <w:t>(a)</w:t>
            </w:r>
          </w:p>
        </w:tc>
        <w:tc>
          <w:tcPr>
            <w:tcW w:w="360" w:type="dxa"/>
            <w:vAlign w:val="bottom"/>
          </w:tcPr>
          <w:p>
            <w:pPr>
              <w:jc w:val="right"/>
              <w:ind w:right="94"/>
              <w:spacing w:after="0" w:line="128" w:lineRule="exact"/>
              <w:rPr>
                <w:sz w:val="20"/>
                <w:szCs w:val="20"/>
                <w:color w:val="auto"/>
              </w:rPr>
            </w:pPr>
            <w:r>
              <w:rPr>
                <w:rFonts w:ascii="MS PGothic" w:cs="MS PGothic" w:eastAsia="MS PGothic" w:hAnsi="MS PGothic"/>
                <w:sz w:val="14"/>
                <w:szCs w:val="14"/>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480" w:type="dxa"/>
            <w:vAlign w:val="bottom"/>
            <w:tcBorders>
              <w:bottom w:val="single" w:sz="8" w:color="auto"/>
            </w:tcBorders>
            <w:vMerge w:val="continue"/>
          </w:tcPr>
          <w:p>
            <w:pPr>
              <w:spacing w:after="0"/>
              <w:rPr>
                <w:sz w:val="17"/>
                <w:szCs w:val="17"/>
                <w:color w:val="auto"/>
              </w:rPr>
            </w:pPr>
          </w:p>
        </w:tc>
        <w:tc>
          <w:tcPr>
            <w:tcW w:w="4840" w:type="dxa"/>
            <w:vAlign w:val="bottom"/>
            <w:tcBorders>
              <w:bottom w:val="single" w:sz="8" w:color="auto"/>
            </w:tcBorders>
            <w:gridSpan w:val="3"/>
            <w:vMerge w:val="continue"/>
          </w:tcPr>
          <w:p>
            <w:pPr>
              <w:spacing w:after="0"/>
              <w:rPr>
                <w:sz w:val="17"/>
                <w:szCs w:val="17"/>
                <w:color w:val="auto"/>
              </w:rPr>
            </w:pPr>
          </w:p>
        </w:tc>
        <w:tc>
          <w:tcPr>
            <w:tcW w:w="5620" w:type="dxa"/>
            <w:vAlign w:val="bottom"/>
            <w:tcBorders>
              <w:bottom w:val="single" w:sz="8" w:color="auto"/>
            </w:tcBorders>
          </w:tcPr>
          <w:p>
            <w:pPr>
              <w:ind w:left="5400"/>
              <w:spacing w:after="0"/>
              <w:rPr>
                <w:sz w:val="20"/>
                <w:szCs w:val="20"/>
                <w:color w:val="auto"/>
              </w:rPr>
            </w:pPr>
            <w:r>
              <w:rPr>
                <w:rFonts w:ascii="Arial" w:cs="Arial" w:eastAsia="Arial" w:hAnsi="Arial"/>
                <w:sz w:val="12"/>
                <w:szCs w:val="12"/>
                <w:color w:val="auto"/>
              </w:rPr>
              <w:t>(b)</w:t>
            </w:r>
          </w:p>
        </w:tc>
        <w:tc>
          <w:tcPr>
            <w:tcW w:w="360" w:type="dxa"/>
            <w:vAlign w:val="bottom"/>
            <w:tcBorders>
              <w:bottom w:val="single" w:sz="8" w:color="auto"/>
            </w:tcBorders>
          </w:tcPr>
          <w:p>
            <w:pPr>
              <w:jc w:val="right"/>
              <w:ind w:right="94"/>
              <w:spacing w:after="0" w:line="141" w:lineRule="exact"/>
              <w:rPr>
                <w:sz w:val="20"/>
                <w:szCs w:val="20"/>
                <w:color w:val="auto"/>
              </w:rPr>
            </w:pPr>
            <w:r>
              <w:rPr>
                <w:rFonts w:ascii="MS PGothic" w:cs="MS PGothic" w:eastAsia="MS PGothic" w:hAnsi="MS PGothic"/>
                <w:sz w:val="14"/>
                <w:szCs w:val="14"/>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7174865</wp:posOffset>
            </wp:positionH>
            <wp:positionV relativeFrom="paragraph">
              <wp:posOffset>-573405</wp:posOffset>
            </wp:positionV>
            <wp:extent cx="1270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-573405</wp:posOffset>
            </wp:positionV>
            <wp:extent cx="1270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pacing w:after="0" w:line="115" w:lineRule="exact"/>
        <w:rPr>
          <w:sz w:val="24"/>
          <w:szCs w:val="24"/>
          <w:color w:val="auto"/>
        </w:rPr>
      </w:pPr>
    </w:p>
    <w:p>
      <w:pPr>
        <w:ind w:left="740" w:hanging="683"/>
        <w:spacing w:after="0"/>
        <w:tabs>
          <w:tab w:leader="none" w:pos="740" w:val="left"/>
        </w:tabs>
        <w:numPr>
          <w:ilvl w:val="0"/>
          <w:numId w:val="3"/>
        </w:numPr>
        <w:rPr>
          <w:rFonts w:ascii="Arial" w:cs="Arial" w:eastAsia="Arial" w:hAnsi="Arial"/>
          <w:sz w:val="12"/>
          <w:szCs w:val="12"/>
          <w:color w:val="auto"/>
        </w:rPr>
      </w:pPr>
      <w:r>
        <w:rPr>
          <w:rFonts w:ascii="Arial" w:cs="Arial" w:eastAsia="Arial" w:hAnsi="Arial"/>
          <w:sz w:val="12"/>
          <w:szCs w:val="12"/>
          <w:color w:val="auto"/>
        </w:rPr>
        <w:t>SEC Use Only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139" w:lineRule="exact"/>
        <w:rPr>
          <w:sz w:val="24"/>
          <w:szCs w:val="24"/>
          <w:color w:val="auto"/>
        </w:rPr>
      </w:pPr>
    </w:p>
    <w:tbl>
      <w:tblPr>
        <w:tblLayout w:type="fixed"/>
        <w:tblInd w:w="0" w:type="dxa"/>
        <w:tblCellMar>
          <w:top w:w="0" w:type="dxa"/>
          <w:left w:w="0" w:type="dxa"/>
          <w:bottom w:w="0" w:type="dxa"/>
          <w:right w:w="0" w:type="dxa"/>
        </w:tblCellMar>
      </w:tblPr>
      <w:tr>
        <w:trPr>
          <w:trHeight w:val="153"/>
        </w:trPr>
        <w:tc>
          <w:tcPr>
            <w:tcW w:w="48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rPr>
              <w:t>(4)</w:t>
            </w:r>
          </w:p>
        </w:tc>
        <w:tc>
          <w:tcPr>
            <w:tcW w:w="2560" w:type="dxa"/>
            <w:vAlign w:val="bottom"/>
            <w:tcBorders>
              <w:bottom w:val="single" w:sz="8" w:color="auto"/>
            </w:tcBorders>
            <w:gridSpan w:val="2"/>
          </w:tcPr>
          <w:p>
            <w:pPr>
              <w:ind w:left="260"/>
              <w:spacing w:after="0"/>
              <w:rPr>
                <w:sz w:val="20"/>
                <w:szCs w:val="20"/>
                <w:color w:val="auto"/>
              </w:rPr>
            </w:pPr>
            <w:r>
              <w:rPr>
                <w:rFonts w:ascii="Arial" w:cs="Arial" w:eastAsia="Arial" w:hAnsi="Arial"/>
                <w:sz w:val="12"/>
                <w:szCs w:val="12"/>
                <w:color w:val="auto"/>
              </w:rPr>
              <w:t>Citizenship or Place of Organization</w:t>
            </w:r>
          </w:p>
        </w:tc>
        <w:tc>
          <w:tcPr>
            <w:tcW w:w="2280" w:type="dxa"/>
            <w:vAlign w:val="bottom"/>
            <w:tcBorders>
              <w:bottom w:val="single" w:sz="8" w:color="auto"/>
            </w:tcBorders>
          </w:tcPr>
          <w:p>
            <w:pPr>
              <w:spacing w:after="0"/>
              <w:rPr>
                <w:sz w:val="13"/>
                <w:szCs w:val="13"/>
                <w:color w:val="auto"/>
              </w:rPr>
            </w:pPr>
          </w:p>
        </w:tc>
        <w:tc>
          <w:tcPr>
            <w:tcW w:w="5980" w:type="dxa"/>
            <w:vAlign w:val="bottom"/>
            <w:tcBorders>
              <w:bottom w:val="single" w:sz="8" w:color="auto"/>
            </w:tcBorders>
            <w:gridSpan w:val="2"/>
          </w:tcPr>
          <w:p>
            <w:pPr>
              <w:jc w:val="right"/>
              <w:ind w:right="74"/>
              <w:spacing w:after="0"/>
              <w:rPr>
                <w:sz w:val="20"/>
                <w:szCs w:val="20"/>
                <w:color w:val="auto"/>
              </w:rPr>
            </w:pPr>
            <w:r>
              <w:rPr>
                <w:rFonts w:ascii="Arial" w:cs="Arial" w:eastAsia="Arial" w:hAnsi="Arial"/>
                <w:sz w:val="12"/>
                <w:szCs w:val="12"/>
                <w:color w:val="auto"/>
              </w:rPr>
              <w:t>CALIFORNIA</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480" w:type="dxa"/>
            <w:vAlign w:val="bottom"/>
          </w:tcPr>
          <w:p>
            <w:pPr>
              <w:spacing w:after="0"/>
              <w:rPr>
                <w:sz w:val="24"/>
                <w:szCs w:val="24"/>
                <w:color w:val="auto"/>
              </w:rPr>
            </w:pPr>
          </w:p>
        </w:tc>
        <w:tc>
          <w:tcPr>
            <w:tcW w:w="1900" w:type="dxa"/>
            <w:vAlign w:val="bottom"/>
          </w:tcPr>
          <w:p>
            <w:pPr>
              <w:jc w:val="center"/>
              <w:ind w:right="420"/>
              <w:spacing w:after="0"/>
              <w:rPr>
                <w:sz w:val="20"/>
                <w:szCs w:val="20"/>
                <w:color w:val="auto"/>
              </w:rPr>
            </w:pPr>
            <w:r>
              <w:rPr>
                <w:rFonts w:ascii="Arial" w:cs="Arial" w:eastAsia="Arial" w:hAnsi="Arial"/>
                <w:sz w:val="12"/>
                <w:szCs w:val="12"/>
                <w:color w:val="auto"/>
                <w:w w:val="97"/>
              </w:rPr>
              <w:t>NUMBER OF</w:t>
            </w:r>
          </w:p>
        </w:tc>
        <w:tc>
          <w:tcPr>
            <w:tcW w:w="66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color w:val="auto"/>
              </w:rPr>
              <w:t>(5)</w:t>
            </w:r>
          </w:p>
        </w:tc>
        <w:tc>
          <w:tcPr>
            <w:tcW w:w="2280" w:type="dxa"/>
            <w:vAlign w:val="bottom"/>
            <w:tcBorders>
              <w:bottom w:val="single" w:sz="8" w:color="auto"/>
            </w:tcBorders>
          </w:tcPr>
          <w:p>
            <w:pPr>
              <w:ind w:left="80"/>
              <w:spacing w:after="0"/>
              <w:rPr>
                <w:sz w:val="20"/>
                <w:szCs w:val="20"/>
                <w:color w:val="auto"/>
              </w:rPr>
            </w:pPr>
            <w:r>
              <w:rPr>
                <w:rFonts w:ascii="Arial" w:cs="Arial" w:eastAsia="Arial" w:hAnsi="Arial"/>
                <w:sz w:val="12"/>
                <w:szCs w:val="12"/>
                <w:color w:val="auto"/>
              </w:rPr>
              <w:t>Sole Voting Power</w:t>
            </w:r>
          </w:p>
        </w:tc>
        <w:tc>
          <w:tcPr>
            <w:tcW w:w="56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ind w:right="74"/>
              <w:spacing w:after="0"/>
              <w:rPr>
                <w:sz w:val="20"/>
                <w:szCs w:val="20"/>
                <w:color w:val="auto"/>
              </w:rPr>
            </w:pPr>
            <w:r>
              <w:rPr>
                <w:rFonts w:ascii="Arial" w:cs="Arial" w:eastAsia="Arial" w:hAnsi="Arial"/>
                <w:sz w:val="12"/>
                <w:szCs w:val="12"/>
                <w:color w:val="auto"/>
              </w:rPr>
              <w:t>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480" w:type="dxa"/>
            <w:vAlign w:val="bottom"/>
          </w:tcPr>
          <w:p>
            <w:pPr>
              <w:spacing w:after="0"/>
              <w:rPr>
                <w:sz w:val="10"/>
                <w:szCs w:val="10"/>
                <w:color w:val="auto"/>
              </w:rPr>
            </w:pPr>
          </w:p>
        </w:tc>
        <w:tc>
          <w:tcPr>
            <w:tcW w:w="1900" w:type="dxa"/>
            <w:vAlign w:val="bottom"/>
          </w:tcPr>
          <w:p>
            <w:pPr>
              <w:jc w:val="center"/>
              <w:ind w:right="420"/>
              <w:spacing w:after="0" w:line="124" w:lineRule="exact"/>
              <w:rPr>
                <w:sz w:val="20"/>
                <w:szCs w:val="20"/>
                <w:color w:val="auto"/>
              </w:rPr>
            </w:pPr>
            <w:r>
              <w:rPr>
                <w:rFonts w:ascii="Arial" w:cs="Arial" w:eastAsia="Arial" w:hAnsi="Arial"/>
                <w:sz w:val="12"/>
                <w:szCs w:val="12"/>
                <w:color w:val="auto"/>
                <w:w w:val="93"/>
              </w:rPr>
              <w:t>SHARES</w:t>
            </w:r>
          </w:p>
        </w:tc>
        <w:tc>
          <w:tcPr>
            <w:tcW w:w="66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56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480" w:type="dxa"/>
            <w:vAlign w:val="bottom"/>
          </w:tcPr>
          <w:p>
            <w:pPr>
              <w:spacing w:after="0"/>
              <w:rPr>
                <w:sz w:val="13"/>
                <w:szCs w:val="13"/>
                <w:color w:val="auto"/>
              </w:rPr>
            </w:pPr>
          </w:p>
        </w:tc>
        <w:tc>
          <w:tcPr>
            <w:tcW w:w="1900" w:type="dxa"/>
            <w:vAlign w:val="bottom"/>
          </w:tcPr>
          <w:p>
            <w:pPr>
              <w:jc w:val="center"/>
              <w:ind w:right="440"/>
              <w:spacing w:after="0"/>
              <w:rPr>
                <w:sz w:val="20"/>
                <w:szCs w:val="20"/>
                <w:color w:val="auto"/>
              </w:rPr>
            </w:pPr>
            <w:r>
              <w:rPr>
                <w:rFonts w:ascii="Arial" w:cs="Arial" w:eastAsia="Arial" w:hAnsi="Arial"/>
                <w:sz w:val="12"/>
                <w:szCs w:val="12"/>
                <w:color w:val="auto"/>
                <w:w w:val="99"/>
              </w:rPr>
              <w:t>BENEFICIALLY</w:t>
            </w:r>
          </w:p>
        </w:tc>
        <w:tc>
          <w:tcPr>
            <w:tcW w:w="66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color w:val="auto"/>
              </w:rPr>
              <w:t>(6)</w:t>
            </w:r>
          </w:p>
        </w:tc>
        <w:tc>
          <w:tcPr>
            <w:tcW w:w="2280" w:type="dxa"/>
            <w:vAlign w:val="bottom"/>
            <w:tcBorders>
              <w:bottom w:val="single" w:sz="8" w:color="auto"/>
            </w:tcBorders>
          </w:tcPr>
          <w:p>
            <w:pPr>
              <w:ind w:left="80"/>
              <w:spacing w:after="0"/>
              <w:rPr>
                <w:sz w:val="20"/>
                <w:szCs w:val="20"/>
                <w:color w:val="auto"/>
              </w:rPr>
            </w:pPr>
            <w:r>
              <w:rPr>
                <w:rFonts w:ascii="Arial" w:cs="Arial" w:eastAsia="Arial" w:hAnsi="Arial"/>
                <w:sz w:val="12"/>
                <w:szCs w:val="12"/>
                <w:color w:val="auto"/>
              </w:rPr>
              <w:t>Shared Voting Power</w:t>
            </w:r>
          </w:p>
        </w:tc>
        <w:tc>
          <w:tcPr>
            <w:tcW w:w="5980" w:type="dxa"/>
            <w:vAlign w:val="bottom"/>
            <w:tcBorders>
              <w:bottom w:val="single" w:sz="8" w:color="auto"/>
            </w:tcBorders>
            <w:gridSpan w:val="2"/>
          </w:tcPr>
          <w:p>
            <w:pPr>
              <w:jc w:val="right"/>
              <w:ind w:right="74"/>
              <w:spacing w:after="0"/>
              <w:rPr>
                <w:sz w:val="20"/>
                <w:szCs w:val="20"/>
                <w:color w:val="auto"/>
              </w:rPr>
            </w:pPr>
            <w:r>
              <w:rPr>
                <w:rFonts w:ascii="Arial" w:cs="Arial" w:eastAsia="Arial" w:hAnsi="Arial"/>
                <w:sz w:val="12"/>
                <w:szCs w:val="12"/>
                <w:color w:val="auto"/>
              </w:rPr>
              <w:t>1,832,814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480" w:type="dxa"/>
            <w:vAlign w:val="bottom"/>
          </w:tcPr>
          <w:p>
            <w:pPr>
              <w:spacing w:after="0"/>
              <w:rPr>
                <w:sz w:val="10"/>
                <w:szCs w:val="10"/>
                <w:color w:val="auto"/>
              </w:rPr>
            </w:pPr>
          </w:p>
        </w:tc>
        <w:tc>
          <w:tcPr>
            <w:tcW w:w="1900" w:type="dxa"/>
            <w:vAlign w:val="bottom"/>
          </w:tcPr>
          <w:p>
            <w:pPr>
              <w:jc w:val="center"/>
              <w:ind w:right="440"/>
              <w:spacing w:after="0" w:line="115" w:lineRule="exact"/>
              <w:rPr>
                <w:sz w:val="20"/>
                <w:szCs w:val="20"/>
                <w:color w:val="auto"/>
              </w:rPr>
            </w:pPr>
            <w:r>
              <w:rPr>
                <w:rFonts w:ascii="Arial" w:cs="Arial" w:eastAsia="Arial" w:hAnsi="Arial"/>
                <w:sz w:val="12"/>
                <w:szCs w:val="12"/>
                <w:color w:val="auto"/>
                <w:w w:val="97"/>
              </w:rPr>
              <w:t>OWNED BY EACH</w:t>
            </w:r>
          </w:p>
        </w:tc>
        <w:tc>
          <w:tcPr>
            <w:tcW w:w="66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56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480" w:type="dxa"/>
            <w:vAlign w:val="bottom"/>
          </w:tcPr>
          <w:p>
            <w:pPr>
              <w:spacing w:after="0"/>
              <w:rPr>
                <w:sz w:val="13"/>
                <w:szCs w:val="13"/>
                <w:color w:val="auto"/>
              </w:rPr>
            </w:pPr>
          </w:p>
        </w:tc>
        <w:tc>
          <w:tcPr>
            <w:tcW w:w="1900" w:type="dxa"/>
            <w:vAlign w:val="bottom"/>
          </w:tcPr>
          <w:p>
            <w:pPr>
              <w:jc w:val="center"/>
              <w:ind w:right="420"/>
              <w:spacing w:after="0"/>
              <w:rPr>
                <w:sz w:val="20"/>
                <w:szCs w:val="20"/>
                <w:color w:val="auto"/>
              </w:rPr>
            </w:pPr>
            <w:r>
              <w:rPr>
                <w:rFonts w:ascii="Arial" w:cs="Arial" w:eastAsia="Arial" w:hAnsi="Arial"/>
                <w:sz w:val="12"/>
                <w:szCs w:val="12"/>
                <w:color w:val="auto"/>
                <w:w w:val="92"/>
              </w:rPr>
              <w:t>REPORTING</w:t>
            </w:r>
          </w:p>
        </w:tc>
        <w:tc>
          <w:tcPr>
            <w:tcW w:w="66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color w:val="auto"/>
              </w:rPr>
              <w:t>(7)</w:t>
            </w:r>
          </w:p>
        </w:tc>
        <w:tc>
          <w:tcPr>
            <w:tcW w:w="2280" w:type="dxa"/>
            <w:vAlign w:val="bottom"/>
            <w:tcBorders>
              <w:bottom w:val="single" w:sz="8" w:color="auto"/>
            </w:tcBorders>
          </w:tcPr>
          <w:p>
            <w:pPr>
              <w:ind w:left="80"/>
              <w:spacing w:after="0"/>
              <w:rPr>
                <w:sz w:val="20"/>
                <w:szCs w:val="20"/>
                <w:color w:val="auto"/>
              </w:rPr>
            </w:pPr>
            <w:r>
              <w:rPr>
                <w:rFonts w:ascii="Arial" w:cs="Arial" w:eastAsia="Arial" w:hAnsi="Arial"/>
                <w:sz w:val="12"/>
                <w:szCs w:val="12"/>
                <w:color w:val="auto"/>
              </w:rPr>
              <w:t>Sole Dispositive Power</w:t>
            </w:r>
          </w:p>
        </w:tc>
        <w:tc>
          <w:tcPr>
            <w:tcW w:w="56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ind w:right="74"/>
              <w:spacing w:after="0"/>
              <w:rPr>
                <w:sz w:val="20"/>
                <w:szCs w:val="20"/>
                <w:color w:val="auto"/>
              </w:rPr>
            </w:pPr>
            <w:r>
              <w:rPr>
                <w:rFonts w:ascii="Arial" w:cs="Arial" w:eastAsia="Arial" w:hAnsi="Arial"/>
                <w:sz w:val="12"/>
                <w:szCs w:val="12"/>
                <w:color w:val="auto"/>
              </w:rPr>
              <w:t>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480" w:type="dxa"/>
            <w:vAlign w:val="bottom"/>
          </w:tcPr>
          <w:p>
            <w:pPr>
              <w:spacing w:after="0"/>
              <w:rPr>
                <w:sz w:val="10"/>
                <w:szCs w:val="10"/>
                <w:color w:val="auto"/>
              </w:rPr>
            </w:pPr>
          </w:p>
        </w:tc>
        <w:tc>
          <w:tcPr>
            <w:tcW w:w="1900" w:type="dxa"/>
            <w:vAlign w:val="bottom"/>
          </w:tcPr>
          <w:p>
            <w:pPr>
              <w:jc w:val="center"/>
              <w:ind w:right="440"/>
              <w:spacing w:after="0" w:line="126" w:lineRule="exact"/>
              <w:rPr>
                <w:sz w:val="20"/>
                <w:szCs w:val="20"/>
                <w:color w:val="auto"/>
              </w:rPr>
            </w:pPr>
            <w:r>
              <w:rPr>
                <w:rFonts w:ascii="Arial" w:cs="Arial" w:eastAsia="Arial" w:hAnsi="Arial"/>
                <w:sz w:val="12"/>
                <w:szCs w:val="12"/>
                <w:color w:val="auto"/>
                <w:w w:val="94"/>
              </w:rPr>
              <w:t>PERSON WITH</w:t>
            </w:r>
          </w:p>
        </w:tc>
        <w:tc>
          <w:tcPr>
            <w:tcW w:w="660" w:type="dxa"/>
            <w:vAlign w:val="bottom"/>
            <w:vMerge w:val="restart"/>
          </w:tcPr>
          <w:p>
            <w:pPr>
              <w:jc w:val="right"/>
              <w:ind w:right="400"/>
              <w:spacing w:after="0"/>
              <w:rPr>
                <w:sz w:val="20"/>
                <w:szCs w:val="20"/>
                <w:color w:val="auto"/>
              </w:rPr>
            </w:pPr>
            <w:r>
              <w:rPr>
                <w:rFonts w:ascii="Arial" w:cs="Arial" w:eastAsia="Arial" w:hAnsi="Arial"/>
                <w:sz w:val="12"/>
                <w:szCs w:val="12"/>
                <w:color w:val="auto"/>
              </w:rPr>
              <w:t>(8)</w:t>
            </w:r>
          </w:p>
        </w:tc>
        <w:tc>
          <w:tcPr>
            <w:tcW w:w="2280" w:type="dxa"/>
            <w:vAlign w:val="bottom"/>
            <w:vMerge w:val="restart"/>
          </w:tcPr>
          <w:p>
            <w:pPr>
              <w:ind w:left="80"/>
              <w:spacing w:after="0"/>
              <w:rPr>
                <w:sz w:val="20"/>
                <w:szCs w:val="20"/>
                <w:color w:val="auto"/>
              </w:rPr>
            </w:pPr>
            <w:r>
              <w:rPr>
                <w:rFonts w:ascii="Arial" w:cs="Arial" w:eastAsia="Arial" w:hAnsi="Arial"/>
                <w:sz w:val="12"/>
                <w:szCs w:val="12"/>
                <w:color w:val="auto"/>
              </w:rPr>
              <w:t>Shared Dispositive Power</w:t>
            </w:r>
          </w:p>
        </w:tc>
        <w:tc>
          <w:tcPr>
            <w:tcW w:w="5980" w:type="dxa"/>
            <w:vAlign w:val="bottom"/>
            <w:gridSpan w:val="2"/>
            <w:vMerge w:val="restart"/>
          </w:tcPr>
          <w:p>
            <w:pPr>
              <w:jc w:val="right"/>
              <w:ind w:right="74"/>
              <w:spacing w:after="0"/>
              <w:rPr>
                <w:sz w:val="20"/>
                <w:szCs w:val="20"/>
                <w:color w:val="auto"/>
              </w:rPr>
            </w:pPr>
            <w:r>
              <w:rPr>
                <w:rFonts w:ascii="Arial" w:cs="Arial" w:eastAsia="Arial" w:hAnsi="Arial"/>
                <w:sz w:val="12"/>
                <w:szCs w:val="12"/>
                <w:color w:val="auto"/>
              </w:rPr>
              <w:t>1,832,814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48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2280" w:type="dxa"/>
            <w:vAlign w:val="bottom"/>
            <w:tcBorders>
              <w:bottom w:val="single" w:sz="8" w:color="auto"/>
            </w:tcBorders>
            <w:vMerge w:val="continue"/>
          </w:tcPr>
          <w:p>
            <w:pPr>
              <w:spacing w:after="0"/>
              <w:rPr>
                <w:sz w:val="14"/>
                <w:szCs w:val="14"/>
                <w:color w:val="auto"/>
              </w:rPr>
            </w:pPr>
          </w:p>
        </w:tc>
        <w:tc>
          <w:tcPr>
            <w:tcW w:w="5980" w:type="dxa"/>
            <w:vAlign w:val="bottom"/>
            <w:tcBorders>
              <w:bottom w:val="single" w:sz="8" w:color="auto"/>
            </w:tcBorders>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48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rPr>
              <w:t>(9)</w:t>
            </w:r>
          </w:p>
        </w:tc>
        <w:tc>
          <w:tcPr>
            <w:tcW w:w="4840" w:type="dxa"/>
            <w:vAlign w:val="bottom"/>
            <w:tcBorders>
              <w:bottom w:val="single" w:sz="8" w:color="auto"/>
            </w:tcBorders>
            <w:gridSpan w:val="3"/>
          </w:tcPr>
          <w:p>
            <w:pPr>
              <w:ind w:left="380"/>
              <w:spacing w:after="0"/>
              <w:rPr>
                <w:sz w:val="20"/>
                <w:szCs w:val="20"/>
                <w:color w:val="auto"/>
              </w:rPr>
            </w:pPr>
            <w:r>
              <w:rPr>
                <w:rFonts w:ascii="Arial" w:cs="Arial" w:eastAsia="Arial" w:hAnsi="Arial"/>
                <w:sz w:val="12"/>
                <w:szCs w:val="12"/>
                <w:color w:val="auto"/>
              </w:rPr>
              <w:t>Aggregate Amount Beneficially Owned by Each Reporting Person</w:t>
            </w:r>
          </w:p>
        </w:tc>
        <w:tc>
          <w:tcPr>
            <w:tcW w:w="5980" w:type="dxa"/>
            <w:vAlign w:val="bottom"/>
            <w:tcBorders>
              <w:bottom w:val="single" w:sz="8" w:color="auto"/>
            </w:tcBorders>
            <w:gridSpan w:val="2"/>
          </w:tcPr>
          <w:p>
            <w:pPr>
              <w:jc w:val="right"/>
              <w:ind w:right="74"/>
              <w:spacing w:after="0"/>
              <w:rPr>
                <w:sz w:val="20"/>
                <w:szCs w:val="20"/>
                <w:color w:val="auto"/>
              </w:rPr>
            </w:pPr>
            <w:r>
              <w:rPr>
                <w:rFonts w:ascii="Arial" w:cs="Arial" w:eastAsia="Arial" w:hAnsi="Arial"/>
                <w:sz w:val="12"/>
                <w:szCs w:val="12"/>
                <w:color w:val="auto"/>
              </w:rPr>
              <w:t>1,832,814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8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rPr>
              <w:t>(10)</w:t>
            </w:r>
          </w:p>
        </w:tc>
        <w:tc>
          <w:tcPr>
            <w:tcW w:w="4840" w:type="dxa"/>
            <w:vAlign w:val="bottom"/>
            <w:tcBorders>
              <w:bottom w:val="single" w:sz="8" w:color="auto"/>
            </w:tcBorders>
            <w:gridSpan w:val="3"/>
          </w:tcPr>
          <w:p>
            <w:pPr>
              <w:ind w:left="380"/>
              <w:spacing w:after="0"/>
              <w:rPr>
                <w:sz w:val="20"/>
                <w:szCs w:val="20"/>
                <w:color w:val="auto"/>
              </w:rPr>
            </w:pPr>
            <w:r>
              <w:rPr>
                <w:rFonts w:ascii="Arial" w:cs="Arial" w:eastAsia="Arial" w:hAnsi="Arial"/>
                <w:sz w:val="12"/>
                <w:szCs w:val="12"/>
                <w:color w:val="auto"/>
                <w:w w:val="97"/>
              </w:rPr>
              <w:t>Check if the Aggregate Amount in Row (9) Excludes Certain Shares (See Instructions)</w:t>
            </w:r>
          </w:p>
        </w:tc>
        <w:tc>
          <w:tcPr>
            <w:tcW w:w="56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ind w:right="74"/>
              <w:spacing w:after="0" w:line="141" w:lineRule="exact"/>
              <w:rPr>
                <w:sz w:val="20"/>
                <w:szCs w:val="20"/>
                <w:color w:val="auto"/>
              </w:rPr>
            </w:pPr>
            <w:r>
              <w:rPr>
                <w:rFonts w:ascii="MS PGothic" w:cs="MS PGothic" w:eastAsia="MS PGothic" w:hAnsi="MS PGothic"/>
                <w:sz w:val="14"/>
                <w:szCs w:val="14"/>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8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rPr>
              <w:t>(11)</w:t>
            </w:r>
          </w:p>
        </w:tc>
        <w:tc>
          <w:tcPr>
            <w:tcW w:w="4840" w:type="dxa"/>
            <w:vAlign w:val="bottom"/>
            <w:tcBorders>
              <w:bottom w:val="single" w:sz="8" w:color="auto"/>
            </w:tcBorders>
            <w:gridSpan w:val="3"/>
          </w:tcPr>
          <w:p>
            <w:pPr>
              <w:ind w:left="380"/>
              <w:spacing w:after="0"/>
              <w:rPr>
                <w:sz w:val="20"/>
                <w:szCs w:val="20"/>
                <w:color w:val="auto"/>
              </w:rPr>
            </w:pPr>
            <w:r>
              <w:rPr>
                <w:rFonts w:ascii="Arial" w:cs="Arial" w:eastAsia="Arial" w:hAnsi="Arial"/>
                <w:sz w:val="12"/>
                <w:szCs w:val="12"/>
                <w:color w:val="auto"/>
              </w:rPr>
              <w:t>Percent of Class Represented by Amount in Row (9)</w:t>
            </w:r>
          </w:p>
        </w:tc>
        <w:tc>
          <w:tcPr>
            <w:tcW w:w="5980" w:type="dxa"/>
            <w:vAlign w:val="bottom"/>
            <w:tcBorders>
              <w:bottom w:val="single" w:sz="8" w:color="auto"/>
            </w:tcBorders>
            <w:gridSpan w:val="2"/>
          </w:tcPr>
          <w:p>
            <w:pPr>
              <w:jc w:val="right"/>
              <w:ind w:right="74"/>
              <w:spacing w:after="0"/>
              <w:rPr>
                <w:sz w:val="20"/>
                <w:szCs w:val="20"/>
                <w:color w:val="auto"/>
              </w:rPr>
            </w:pPr>
            <w:r>
              <w:rPr>
                <w:rFonts w:ascii="Arial" w:cs="Arial" w:eastAsia="Arial" w:hAnsi="Arial"/>
                <w:sz w:val="12"/>
                <w:szCs w:val="12"/>
                <w:color w:val="auto"/>
              </w:rPr>
              <w:t>5.21%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8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rPr>
              <w:t>(12)</w:t>
            </w:r>
          </w:p>
        </w:tc>
        <w:tc>
          <w:tcPr>
            <w:tcW w:w="2560" w:type="dxa"/>
            <w:vAlign w:val="bottom"/>
            <w:tcBorders>
              <w:bottom w:val="single" w:sz="8" w:color="auto"/>
            </w:tcBorders>
            <w:gridSpan w:val="2"/>
          </w:tcPr>
          <w:p>
            <w:pPr>
              <w:ind w:left="380"/>
              <w:spacing w:after="0"/>
              <w:rPr>
                <w:sz w:val="20"/>
                <w:szCs w:val="20"/>
                <w:color w:val="auto"/>
              </w:rPr>
            </w:pPr>
            <w:r>
              <w:rPr>
                <w:rFonts w:ascii="Arial" w:cs="Arial" w:eastAsia="Arial" w:hAnsi="Arial"/>
                <w:sz w:val="12"/>
                <w:szCs w:val="12"/>
                <w:color w:val="auto"/>
                <w:w w:val="92"/>
              </w:rPr>
              <w:t>Type of Reporting Person (See Instructions)</w:t>
            </w:r>
          </w:p>
        </w:tc>
        <w:tc>
          <w:tcPr>
            <w:tcW w:w="228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ind w:right="74"/>
              <w:spacing w:after="0"/>
              <w:rPr>
                <w:sz w:val="20"/>
                <w:szCs w:val="20"/>
                <w:color w:val="auto"/>
              </w:rPr>
            </w:pPr>
            <w:r>
              <w:rPr>
                <w:rFonts w:ascii="Arial" w:cs="Arial" w:eastAsia="Arial" w:hAnsi="Arial"/>
                <w:sz w:val="12"/>
                <w:szCs w:val="12"/>
                <w:color w:val="auto"/>
              </w:rPr>
              <w:t>IA</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5"/>
        </w:trPr>
        <w:tc>
          <w:tcPr>
            <w:tcW w:w="4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5620" w:type="dxa"/>
            <w:vAlign w:val="bottom"/>
          </w:tcPr>
          <w:p>
            <w:pPr>
              <w:jc w:val="right"/>
              <w:ind w:right="5199"/>
              <w:spacing w:after="0"/>
              <w:rPr>
                <w:sz w:val="20"/>
                <w:szCs w:val="20"/>
                <w:color w:val="auto"/>
              </w:rPr>
            </w:pPr>
            <w:r>
              <w:rPr>
                <w:rFonts w:ascii="Arial" w:cs="Arial" w:eastAsia="Arial" w:hAnsi="Arial"/>
                <w:sz w:val="14"/>
                <w:szCs w:val="14"/>
                <w:color w:val="auto"/>
              </w:rPr>
              <w:t>3</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80" w:type="dxa"/>
            <w:vAlign w:val="bottom"/>
            <w:tcBorders>
              <w:bottom w:val="single" w:sz="8" w:color="808080"/>
            </w:tcBorders>
          </w:tcPr>
          <w:p>
            <w:pPr>
              <w:spacing w:after="0"/>
              <w:rPr>
                <w:sz w:val="12"/>
                <w:szCs w:val="12"/>
                <w:color w:val="auto"/>
              </w:rPr>
            </w:pPr>
          </w:p>
        </w:tc>
        <w:tc>
          <w:tcPr>
            <w:tcW w:w="1900" w:type="dxa"/>
            <w:vAlign w:val="bottom"/>
            <w:tcBorders>
              <w:bottom w:val="single" w:sz="8" w:color="808080"/>
            </w:tcBorders>
          </w:tcPr>
          <w:p>
            <w:pPr>
              <w:spacing w:after="0"/>
              <w:rPr>
                <w:sz w:val="12"/>
                <w:szCs w:val="12"/>
                <w:color w:val="auto"/>
              </w:rPr>
            </w:pPr>
          </w:p>
        </w:tc>
        <w:tc>
          <w:tcPr>
            <w:tcW w:w="660" w:type="dxa"/>
            <w:vAlign w:val="bottom"/>
            <w:tcBorders>
              <w:bottom w:val="single" w:sz="8" w:color="808080"/>
            </w:tcBorders>
          </w:tcPr>
          <w:p>
            <w:pPr>
              <w:spacing w:after="0"/>
              <w:rPr>
                <w:sz w:val="12"/>
                <w:szCs w:val="12"/>
                <w:color w:val="auto"/>
              </w:rPr>
            </w:pPr>
          </w:p>
        </w:tc>
        <w:tc>
          <w:tcPr>
            <w:tcW w:w="2280" w:type="dxa"/>
            <w:vAlign w:val="bottom"/>
            <w:tcBorders>
              <w:bottom w:val="single" w:sz="8" w:color="808080"/>
            </w:tcBorders>
          </w:tcPr>
          <w:p>
            <w:pPr>
              <w:spacing w:after="0"/>
              <w:rPr>
                <w:sz w:val="12"/>
                <w:szCs w:val="12"/>
                <w:color w:val="auto"/>
              </w:rPr>
            </w:pPr>
          </w:p>
        </w:tc>
        <w:tc>
          <w:tcPr>
            <w:tcW w:w="5980" w:type="dxa"/>
            <w:vAlign w:val="bottom"/>
            <w:tcBorders>
              <w:bottom w:val="single" w:sz="8" w:color="808080"/>
            </w:tcBorders>
            <w:gridSpan w:val="2"/>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4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tcPr>
          <w:p>
            <w:pPr>
              <w:spacing w:after="0"/>
              <w:rPr>
                <w:sz w:val="19"/>
                <w:szCs w:val="19"/>
                <w:color w:val="auto"/>
              </w:rPr>
            </w:pPr>
          </w:p>
        </w:tc>
        <w:tc>
          <w:tcPr>
            <w:tcW w:w="5980" w:type="dxa"/>
            <w:vAlign w:val="bottom"/>
            <w:tcBorders>
              <w:bottom w:val="single" w:sz="8" w:color="auto"/>
            </w:tcBorders>
            <w:gridSpan w:val="2"/>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48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rPr>
              <w:t>(1)</w:t>
            </w:r>
          </w:p>
        </w:tc>
        <w:tc>
          <w:tcPr>
            <w:tcW w:w="1900" w:type="dxa"/>
            <w:vAlign w:val="bottom"/>
            <w:tcBorders>
              <w:bottom w:val="single" w:sz="8" w:color="auto"/>
            </w:tcBorders>
          </w:tcPr>
          <w:p>
            <w:pPr>
              <w:ind w:left="260"/>
              <w:spacing w:after="0"/>
              <w:rPr>
                <w:sz w:val="20"/>
                <w:szCs w:val="20"/>
                <w:color w:val="auto"/>
              </w:rPr>
            </w:pPr>
            <w:r>
              <w:rPr>
                <w:rFonts w:ascii="Arial" w:cs="Arial" w:eastAsia="Arial" w:hAnsi="Arial"/>
                <w:sz w:val="12"/>
                <w:szCs w:val="12"/>
                <w:color w:val="auto"/>
              </w:rPr>
              <w:t>Names of Reporting Persons.</w:t>
            </w:r>
          </w:p>
        </w:tc>
        <w:tc>
          <w:tcPr>
            <w:tcW w:w="6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gridSpan w:val="2"/>
          </w:tcPr>
          <w:p>
            <w:pPr>
              <w:jc w:val="right"/>
              <w:ind w:right="74"/>
              <w:spacing w:after="0"/>
              <w:rPr>
                <w:sz w:val="20"/>
                <w:szCs w:val="20"/>
                <w:color w:val="auto"/>
              </w:rPr>
            </w:pPr>
            <w:r>
              <w:rPr>
                <w:rFonts w:ascii="Arial" w:cs="Arial" w:eastAsia="Arial" w:hAnsi="Arial"/>
                <w:sz w:val="12"/>
                <w:szCs w:val="12"/>
                <w:color w:val="auto"/>
              </w:rPr>
              <w:t>Toronado Capital Management, LLC</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480" w:type="dxa"/>
            <w:vAlign w:val="bottom"/>
            <w:vMerge w:val="restart"/>
          </w:tcPr>
          <w:p>
            <w:pPr>
              <w:ind w:left="60"/>
              <w:spacing w:after="0"/>
              <w:rPr>
                <w:sz w:val="20"/>
                <w:szCs w:val="20"/>
                <w:color w:val="auto"/>
              </w:rPr>
            </w:pPr>
            <w:r>
              <w:rPr>
                <w:rFonts w:ascii="Arial" w:cs="Arial" w:eastAsia="Arial" w:hAnsi="Arial"/>
                <w:sz w:val="12"/>
                <w:szCs w:val="12"/>
                <w:color w:val="auto"/>
              </w:rPr>
              <w:t>(2)</w:t>
            </w:r>
          </w:p>
        </w:tc>
        <w:tc>
          <w:tcPr>
            <w:tcW w:w="4840" w:type="dxa"/>
            <w:vAlign w:val="bottom"/>
            <w:gridSpan w:val="3"/>
            <w:vMerge w:val="restart"/>
          </w:tcPr>
          <w:p>
            <w:pPr>
              <w:ind w:left="260"/>
              <w:spacing w:after="0"/>
              <w:rPr>
                <w:sz w:val="20"/>
                <w:szCs w:val="20"/>
                <w:color w:val="auto"/>
              </w:rPr>
            </w:pPr>
            <w:r>
              <w:rPr>
                <w:rFonts w:ascii="Arial" w:cs="Arial" w:eastAsia="Arial" w:hAnsi="Arial"/>
                <w:sz w:val="12"/>
                <w:szCs w:val="12"/>
                <w:color w:val="auto"/>
              </w:rPr>
              <w:t>Check the Appropriate Box if a Member of a Group (See Instructions)</w:t>
            </w:r>
          </w:p>
        </w:tc>
        <w:tc>
          <w:tcPr>
            <w:tcW w:w="5620" w:type="dxa"/>
            <w:vAlign w:val="bottom"/>
          </w:tcPr>
          <w:p>
            <w:pPr>
              <w:ind w:left="5420"/>
              <w:spacing w:after="0" w:line="128" w:lineRule="exact"/>
              <w:rPr>
                <w:sz w:val="20"/>
                <w:szCs w:val="20"/>
                <w:color w:val="auto"/>
              </w:rPr>
            </w:pPr>
            <w:r>
              <w:rPr>
                <w:rFonts w:ascii="Arial" w:cs="Arial" w:eastAsia="Arial" w:hAnsi="Arial"/>
                <w:sz w:val="12"/>
                <w:szCs w:val="12"/>
                <w:color w:val="auto"/>
              </w:rPr>
              <w:t>(a)</w:t>
            </w:r>
          </w:p>
        </w:tc>
        <w:tc>
          <w:tcPr>
            <w:tcW w:w="360" w:type="dxa"/>
            <w:vAlign w:val="bottom"/>
          </w:tcPr>
          <w:p>
            <w:pPr>
              <w:jc w:val="right"/>
              <w:ind w:right="94"/>
              <w:spacing w:after="0" w:line="128" w:lineRule="exact"/>
              <w:rPr>
                <w:sz w:val="20"/>
                <w:szCs w:val="20"/>
                <w:color w:val="auto"/>
              </w:rPr>
            </w:pPr>
            <w:r>
              <w:rPr>
                <w:rFonts w:ascii="MS PGothic" w:cs="MS PGothic" w:eastAsia="MS PGothic" w:hAnsi="MS PGothic"/>
                <w:sz w:val="14"/>
                <w:szCs w:val="14"/>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480" w:type="dxa"/>
            <w:vAlign w:val="bottom"/>
            <w:tcBorders>
              <w:bottom w:val="single" w:sz="8" w:color="auto"/>
            </w:tcBorders>
            <w:vMerge w:val="continue"/>
          </w:tcPr>
          <w:p>
            <w:pPr>
              <w:spacing w:after="0"/>
              <w:rPr>
                <w:sz w:val="17"/>
                <w:szCs w:val="17"/>
                <w:color w:val="auto"/>
              </w:rPr>
            </w:pPr>
          </w:p>
        </w:tc>
        <w:tc>
          <w:tcPr>
            <w:tcW w:w="4840" w:type="dxa"/>
            <w:vAlign w:val="bottom"/>
            <w:tcBorders>
              <w:bottom w:val="single" w:sz="8" w:color="auto"/>
            </w:tcBorders>
            <w:gridSpan w:val="3"/>
            <w:vMerge w:val="continue"/>
          </w:tcPr>
          <w:p>
            <w:pPr>
              <w:spacing w:after="0"/>
              <w:rPr>
                <w:sz w:val="17"/>
                <w:szCs w:val="17"/>
                <w:color w:val="auto"/>
              </w:rPr>
            </w:pPr>
          </w:p>
        </w:tc>
        <w:tc>
          <w:tcPr>
            <w:tcW w:w="5620" w:type="dxa"/>
            <w:vAlign w:val="bottom"/>
            <w:tcBorders>
              <w:bottom w:val="single" w:sz="8" w:color="auto"/>
            </w:tcBorders>
          </w:tcPr>
          <w:p>
            <w:pPr>
              <w:ind w:left="5400"/>
              <w:spacing w:after="0"/>
              <w:rPr>
                <w:sz w:val="20"/>
                <w:szCs w:val="20"/>
                <w:color w:val="auto"/>
              </w:rPr>
            </w:pPr>
            <w:r>
              <w:rPr>
                <w:rFonts w:ascii="Arial" w:cs="Arial" w:eastAsia="Arial" w:hAnsi="Arial"/>
                <w:sz w:val="12"/>
                <w:szCs w:val="12"/>
                <w:color w:val="auto"/>
              </w:rPr>
              <w:t>(b)</w:t>
            </w:r>
          </w:p>
        </w:tc>
        <w:tc>
          <w:tcPr>
            <w:tcW w:w="360" w:type="dxa"/>
            <w:vAlign w:val="bottom"/>
            <w:tcBorders>
              <w:bottom w:val="single" w:sz="8" w:color="auto"/>
            </w:tcBorders>
          </w:tcPr>
          <w:p>
            <w:pPr>
              <w:jc w:val="right"/>
              <w:ind w:right="94"/>
              <w:spacing w:after="0" w:line="141" w:lineRule="exact"/>
              <w:rPr>
                <w:sz w:val="20"/>
                <w:szCs w:val="20"/>
                <w:color w:val="auto"/>
              </w:rPr>
            </w:pPr>
            <w:r>
              <w:rPr>
                <w:rFonts w:ascii="MS PGothic" w:cs="MS PGothic" w:eastAsia="MS PGothic" w:hAnsi="MS PGothic"/>
                <w:sz w:val="14"/>
                <w:szCs w:val="14"/>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7174865</wp:posOffset>
            </wp:positionH>
            <wp:positionV relativeFrom="paragraph">
              <wp:posOffset>-574040</wp:posOffset>
            </wp:positionV>
            <wp:extent cx="1270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-574040</wp:posOffset>
            </wp:positionV>
            <wp:extent cx="1270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pacing w:after="0" w:line="115" w:lineRule="exact"/>
        <w:rPr>
          <w:sz w:val="24"/>
          <w:szCs w:val="24"/>
          <w:color w:val="auto"/>
        </w:rPr>
      </w:pPr>
    </w:p>
    <w:p>
      <w:pPr>
        <w:ind w:left="740" w:hanging="683"/>
        <w:spacing w:after="0"/>
        <w:tabs>
          <w:tab w:leader="none" w:pos="740" w:val="left"/>
        </w:tabs>
        <w:numPr>
          <w:ilvl w:val="0"/>
          <w:numId w:val="4"/>
        </w:numPr>
        <w:rPr>
          <w:rFonts w:ascii="Arial" w:cs="Arial" w:eastAsia="Arial" w:hAnsi="Arial"/>
          <w:sz w:val="12"/>
          <w:szCs w:val="12"/>
          <w:color w:val="auto"/>
        </w:rPr>
      </w:pPr>
      <w:r>
        <w:rPr>
          <w:rFonts w:ascii="Arial" w:cs="Arial" w:eastAsia="Arial" w:hAnsi="Arial"/>
          <w:sz w:val="12"/>
          <w:szCs w:val="12"/>
          <w:color w:val="auto"/>
        </w:rPr>
        <w:t>SEC Use Only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139" w:lineRule="exact"/>
        <w:rPr>
          <w:sz w:val="24"/>
          <w:szCs w:val="24"/>
          <w:color w:val="auto"/>
        </w:rPr>
      </w:pPr>
    </w:p>
    <w:tbl>
      <w:tblPr>
        <w:tblLayout w:type="fixed"/>
        <w:tblInd w:w="0" w:type="dxa"/>
        <w:tblCellMar>
          <w:top w:w="0" w:type="dxa"/>
          <w:left w:w="0" w:type="dxa"/>
          <w:bottom w:w="0" w:type="dxa"/>
          <w:right w:w="0" w:type="dxa"/>
        </w:tblCellMar>
      </w:tblPr>
      <w:tr>
        <w:trPr>
          <w:trHeight w:val="153"/>
        </w:trPr>
        <w:tc>
          <w:tcPr>
            <w:tcW w:w="44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rPr>
              <w:t>(4)</w:t>
            </w:r>
          </w:p>
        </w:tc>
        <w:tc>
          <w:tcPr>
            <w:tcW w:w="242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2"/>
                <w:szCs w:val="12"/>
                <w:color w:val="auto"/>
              </w:rPr>
              <w:t>Citizenship or Place of Organization</w:t>
            </w:r>
          </w:p>
        </w:tc>
        <w:tc>
          <w:tcPr>
            <w:tcW w:w="4460" w:type="dxa"/>
            <w:vAlign w:val="bottom"/>
            <w:tcBorders>
              <w:bottom w:val="single" w:sz="8" w:color="auto"/>
            </w:tcBorders>
          </w:tcPr>
          <w:p>
            <w:pPr>
              <w:spacing w:after="0"/>
              <w:rPr>
                <w:sz w:val="13"/>
                <w:szCs w:val="13"/>
                <w:color w:val="auto"/>
              </w:rPr>
            </w:pPr>
          </w:p>
        </w:tc>
        <w:tc>
          <w:tcPr>
            <w:tcW w:w="398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DELAWARE</w:t>
            </w:r>
          </w:p>
        </w:tc>
      </w:tr>
      <w:tr>
        <w:trPr>
          <w:trHeight w:val="124"/>
        </w:trPr>
        <w:tc>
          <w:tcPr>
            <w:tcW w:w="440" w:type="dxa"/>
            <w:vAlign w:val="bottom"/>
          </w:tcPr>
          <w:p>
            <w:pPr>
              <w:spacing w:after="0"/>
              <w:rPr>
                <w:sz w:val="10"/>
                <w:szCs w:val="10"/>
                <w:color w:val="auto"/>
              </w:rPr>
            </w:pPr>
          </w:p>
        </w:tc>
        <w:tc>
          <w:tcPr>
            <w:tcW w:w="1940" w:type="dxa"/>
            <w:vAlign w:val="bottom"/>
          </w:tcPr>
          <w:p>
            <w:pPr>
              <w:jc w:val="center"/>
              <w:ind w:right="380"/>
              <w:spacing w:after="0" w:line="124" w:lineRule="exact"/>
              <w:rPr>
                <w:sz w:val="20"/>
                <w:szCs w:val="20"/>
                <w:color w:val="auto"/>
              </w:rPr>
            </w:pPr>
            <w:r>
              <w:rPr>
                <w:rFonts w:ascii="Arial" w:cs="Arial" w:eastAsia="Arial" w:hAnsi="Arial"/>
                <w:sz w:val="12"/>
                <w:szCs w:val="12"/>
                <w:color w:val="auto"/>
                <w:w w:val="97"/>
              </w:rPr>
              <w:t>NUMBER OF</w:t>
            </w:r>
          </w:p>
        </w:tc>
        <w:tc>
          <w:tcPr>
            <w:tcW w:w="480" w:type="dxa"/>
            <w:vAlign w:val="bottom"/>
          </w:tcPr>
          <w:p>
            <w:pPr>
              <w:spacing w:after="0"/>
              <w:rPr>
                <w:sz w:val="10"/>
                <w:szCs w:val="10"/>
                <w:color w:val="auto"/>
              </w:rPr>
            </w:pPr>
          </w:p>
        </w:tc>
        <w:tc>
          <w:tcPr>
            <w:tcW w:w="4460" w:type="dxa"/>
            <w:vAlign w:val="bottom"/>
          </w:tcPr>
          <w:p>
            <w:pPr>
              <w:spacing w:after="0"/>
              <w:rPr>
                <w:sz w:val="10"/>
                <w:szCs w:val="10"/>
                <w:color w:val="auto"/>
              </w:rPr>
            </w:pPr>
          </w:p>
        </w:tc>
        <w:tc>
          <w:tcPr>
            <w:tcW w:w="3980" w:type="dxa"/>
            <w:vAlign w:val="bottom"/>
          </w:tcPr>
          <w:p>
            <w:pPr>
              <w:spacing w:after="0"/>
              <w:rPr>
                <w:sz w:val="10"/>
                <w:szCs w:val="10"/>
                <w:color w:val="auto"/>
              </w:rPr>
            </w:pPr>
          </w:p>
        </w:tc>
      </w:tr>
      <w:tr>
        <w:trPr>
          <w:trHeight w:val="153"/>
        </w:trPr>
        <w:tc>
          <w:tcPr>
            <w:tcW w:w="440" w:type="dxa"/>
            <w:vAlign w:val="bottom"/>
          </w:tcPr>
          <w:p>
            <w:pPr>
              <w:spacing w:after="0"/>
              <w:rPr>
                <w:sz w:val="13"/>
                <w:szCs w:val="13"/>
                <w:color w:val="auto"/>
              </w:rPr>
            </w:pPr>
          </w:p>
        </w:tc>
        <w:tc>
          <w:tcPr>
            <w:tcW w:w="1940" w:type="dxa"/>
            <w:vAlign w:val="bottom"/>
          </w:tcPr>
          <w:p>
            <w:pPr>
              <w:jc w:val="center"/>
              <w:ind w:right="380"/>
              <w:spacing w:after="0"/>
              <w:rPr>
                <w:sz w:val="20"/>
                <w:szCs w:val="20"/>
                <w:color w:val="auto"/>
              </w:rPr>
            </w:pPr>
            <w:r>
              <w:rPr>
                <w:rFonts w:ascii="Arial" w:cs="Arial" w:eastAsia="Arial" w:hAnsi="Arial"/>
                <w:sz w:val="12"/>
                <w:szCs w:val="12"/>
                <w:color w:val="auto"/>
                <w:w w:val="93"/>
              </w:rPr>
              <w:t>SHARES</w:t>
            </w:r>
          </w:p>
        </w:tc>
        <w:tc>
          <w:tcPr>
            <w:tcW w:w="48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color w:val="auto"/>
              </w:rPr>
              <w:t>(5)</w:t>
            </w:r>
          </w:p>
        </w:tc>
        <w:tc>
          <w:tcPr>
            <w:tcW w:w="4460" w:type="dxa"/>
            <w:vAlign w:val="bottom"/>
            <w:tcBorders>
              <w:bottom w:val="single" w:sz="8" w:color="auto"/>
            </w:tcBorders>
          </w:tcPr>
          <w:p>
            <w:pPr>
              <w:ind w:left="260"/>
              <w:spacing w:after="0"/>
              <w:rPr>
                <w:sz w:val="20"/>
                <w:szCs w:val="20"/>
                <w:color w:val="auto"/>
              </w:rPr>
            </w:pPr>
            <w:r>
              <w:rPr>
                <w:rFonts w:ascii="Arial" w:cs="Arial" w:eastAsia="Arial" w:hAnsi="Arial"/>
                <w:sz w:val="12"/>
                <w:szCs w:val="12"/>
                <w:color w:val="auto"/>
              </w:rPr>
              <w:t>Sole Voting Power</w:t>
            </w:r>
          </w:p>
        </w:tc>
        <w:tc>
          <w:tcPr>
            <w:tcW w:w="398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0</w:t>
            </w:r>
          </w:p>
        </w:tc>
      </w:tr>
      <w:tr>
        <w:trPr>
          <w:trHeight w:val="115"/>
        </w:trPr>
        <w:tc>
          <w:tcPr>
            <w:tcW w:w="440" w:type="dxa"/>
            <w:vAlign w:val="bottom"/>
          </w:tcPr>
          <w:p>
            <w:pPr>
              <w:spacing w:after="0"/>
              <w:rPr>
                <w:sz w:val="10"/>
                <w:szCs w:val="10"/>
                <w:color w:val="auto"/>
              </w:rPr>
            </w:pPr>
          </w:p>
        </w:tc>
        <w:tc>
          <w:tcPr>
            <w:tcW w:w="1940" w:type="dxa"/>
            <w:vAlign w:val="bottom"/>
          </w:tcPr>
          <w:p>
            <w:pPr>
              <w:jc w:val="center"/>
              <w:ind w:right="400"/>
              <w:spacing w:after="0" w:line="115" w:lineRule="exact"/>
              <w:rPr>
                <w:sz w:val="20"/>
                <w:szCs w:val="20"/>
                <w:color w:val="auto"/>
              </w:rPr>
            </w:pPr>
            <w:r>
              <w:rPr>
                <w:rFonts w:ascii="Arial" w:cs="Arial" w:eastAsia="Arial" w:hAnsi="Arial"/>
                <w:sz w:val="12"/>
                <w:szCs w:val="12"/>
                <w:color w:val="auto"/>
                <w:w w:val="99"/>
              </w:rPr>
              <w:t>BENEFICIALLY</w:t>
            </w:r>
          </w:p>
        </w:tc>
        <w:tc>
          <w:tcPr>
            <w:tcW w:w="480" w:type="dxa"/>
            <w:vAlign w:val="bottom"/>
          </w:tcPr>
          <w:p>
            <w:pPr>
              <w:spacing w:after="0"/>
              <w:rPr>
                <w:sz w:val="10"/>
                <w:szCs w:val="10"/>
                <w:color w:val="auto"/>
              </w:rPr>
            </w:pPr>
          </w:p>
        </w:tc>
        <w:tc>
          <w:tcPr>
            <w:tcW w:w="4460" w:type="dxa"/>
            <w:vAlign w:val="bottom"/>
          </w:tcPr>
          <w:p>
            <w:pPr>
              <w:spacing w:after="0"/>
              <w:rPr>
                <w:sz w:val="10"/>
                <w:szCs w:val="10"/>
                <w:color w:val="auto"/>
              </w:rPr>
            </w:pPr>
          </w:p>
        </w:tc>
        <w:tc>
          <w:tcPr>
            <w:tcW w:w="3980" w:type="dxa"/>
            <w:vAlign w:val="bottom"/>
          </w:tcPr>
          <w:p>
            <w:pPr>
              <w:spacing w:after="0"/>
              <w:rPr>
                <w:sz w:val="10"/>
                <w:szCs w:val="10"/>
                <w:color w:val="auto"/>
              </w:rPr>
            </w:pPr>
          </w:p>
        </w:tc>
      </w:tr>
      <w:tr>
        <w:trPr>
          <w:trHeight w:val="162"/>
        </w:trPr>
        <w:tc>
          <w:tcPr>
            <w:tcW w:w="440" w:type="dxa"/>
            <w:vAlign w:val="bottom"/>
          </w:tcPr>
          <w:p>
            <w:pPr>
              <w:spacing w:after="0"/>
              <w:rPr>
                <w:sz w:val="14"/>
                <w:szCs w:val="14"/>
                <w:color w:val="auto"/>
              </w:rPr>
            </w:pPr>
          </w:p>
        </w:tc>
        <w:tc>
          <w:tcPr>
            <w:tcW w:w="1940" w:type="dxa"/>
            <w:vAlign w:val="bottom"/>
          </w:tcPr>
          <w:p>
            <w:pPr>
              <w:jc w:val="center"/>
              <w:ind w:right="400"/>
              <w:spacing w:after="0"/>
              <w:rPr>
                <w:sz w:val="20"/>
                <w:szCs w:val="20"/>
                <w:color w:val="auto"/>
              </w:rPr>
            </w:pPr>
            <w:r>
              <w:rPr>
                <w:rFonts w:ascii="Arial" w:cs="Arial" w:eastAsia="Arial" w:hAnsi="Arial"/>
                <w:sz w:val="12"/>
                <w:szCs w:val="12"/>
                <w:color w:val="auto"/>
                <w:w w:val="97"/>
              </w:rPr>
              <w:t>OWNED BY EACH</w:t>
            </w:r>
          </w:p>
        </w:tc>
        <w:tc>
          <w:tcPr>
            <w:tcW w:w="48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color w:val="auto"/>
              </w:rPr>
              <w:t>(6)</w:t>
            </w:r>
          </w:p>
        </w:tc>
        <w:tc>
          <w:tcPr>
            <w:tcW w:w="4460" w:type="dxa"/>
            <w:vAlign w:val="bottom"/>
            <w:tcBorders>
              <w:bottom w:val="single" w:sz="8" w:color="auto"/>
            </w:tcBorders>
          </w:tcPr>
          <w:p>
            <w:pPr>
              <w:ind w:left="260"/>
              <w:spacing w:after="0"/>
              <w:rPr>
                <w:sz w:val="20"/>
                <w:szCs w:val="20"/>
                <w:color w:val="auto"/>
              </w:rPr>
            </w:pPr>
            <w:r>
              <w:rPr>
                <w:rFonts w:ascii="Arial" w:cs="Arial" w:eastAsia="Arial" w:hAnsi="Arial"/>
                <w:sz w:val="12"/>
                <w:szCs w:val="12"/>
                <w:color w:val="auto"/>
              </w:rPr>
              <w:t>Shared Voting Power</w:t>
            </w:r>
          </w:p>
        </w:tc>
        <w:tc>
          <w:tcPr>
            <w:tcW w:w="398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1,832,814</w:t>
            </w:r>
          </w:p>
        </w:tc>
      </w:tr>
    </w:tbl>
    <w:p>
      <w:pPr>
        <w:sectPr>
          <w:pgSz w:w="11900" w:h="16900" w:orient="portrait"/>
          <w:cols w:equalWidth="0" w:num="1">
            <w:col w:w="11320"/>
          </w:cols>
          <w:pgMar w:left="300" w:top="199" w:right="279"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500" w:type="dxa"/>
            <w:vAlign w:val="bottom"/>
          </w:tcPr>
          <w:p>
            <w:pPr>
              <w:spacing w:after="0"/>
              <w:rPr>
                <w:sz w:val="12"/>
                <w:szCs w:val="12"/>
                <w:color w:val="auto"/>
              </w:rPr>
            </w:pPr>
          </w:p>
        </w:tc>
        <w:tc>
          <w:tcPr>
            <w:tcW w:w="1880" w:type="dxa"/>
            <w:vAlign w:val="bottom"/>
          </w:tcPr>
          <w:p>
            <w:pPr>
              <w:ind w:left="360"/>
              <w:spacing w:after="0"/>
              <w:rPr>
                <w:sz w:val="20"/>
                <w:szCs w:val="20"/>
                <w:color w:val="auto"/>
              </w:rPr>
            </w:pPr>
            <w:r>
              <w:rPr>
                <w:rFonts w:ascii="Arial" w:cs="Arial" w:eastAsia="Arial" w:hAnsi="Arial"/>
                <w:sz w:val="12"/>
                <w:szCs w:val="12"/>
                <w:color w:val="auto"/>
              </w:rPr>
              <w:t>REPORTING</w:t>
            </w:r>
          </w:p>
        </w:tc>
        <w:tc>
          <w:tcPr>
            <w:tcW w:w="660" w:type="dxa"/>
            <w:vAlign w:val="bottom"/>
          </w:tcPr>
          <w:p>
            <w:pPr>
              <w:jc w:val="right"/>
              <w:ind w:right="400"/>
              <w:spacing w:after="0"/>
              <w:rPr>
                <w:sz w:val="20"/>
                <w:szCs w:val="20"/>
                <w:color w:val="auto"/>
              </w:rPr>
            </w:pPr>
            <w:r>
              <w:rPr>
                <w:rFonts w:ascii="Arial" w:cs="Arial" w:eastAsia="Arial" w:hAnsi="Arial"/>
                <w:sz w:val="12"/>
                <w:szCs w:val="12"/>
                <w:color w:val="auto"/>
              </w:rPr>
              <w:t>(7)</w:t>
            </w:r>
          </w:p>
        </w:tc>
        <w:tc>
          <w:tcPr>
            <w:tcW w:w="2280" w:type="dxa"/>
            <w:vAlign w:val="bottom"/>
          </w:tcPr>
          <w:p>
            <w:pPr>
              <w:ind w:left="80"/>
              <w:spacing w:after="0"/>
              <w:rPr>
                <w:sz w:val="20"/>
                <w:szCs w:val="20"/>
                <w:color w:val="auto"/>
              </w:rPr>
            </w:pPr>
            <w:r>
              <w:rPr>
                <w:rFonts w:ascii="Arial" w:cs="Arial" w:eastAsia="Arial" w:hAnsi="Arial"/>
                <w:sz w:val="12"/>
                <w:szCs w:val="12"/>
                <w:color w:val="auto"/>
              </w:rPr>
              <w:t>Sole Dispositive Power</w:t>
            </w:r>
          </w:p>
        </w:tc>
        <w:tc>
          <w:tcPr>
            <w:tcW w:w="5620" w:type="dxa"/>
            <w:vAlign w:val="bottom"/>
          </w:tcPr>
          <w:p>
            <w:pPr>
              <w:spacing w:after="0"/>
              <w:rPr>
                <w:sz w:val="12"/>
                <w:szCs w:val="12"/>
                <w:color w:val="auto"/>
              </w:rPr>
            </w:pPr>
          </w:p>
        </w:tc>
        <w:tc>
          <w:tcPr>
            <w:tcW w:w="360" w:type="dxa"/>
            <w:vAlign w:val="bottom"/>
          </w:tcPr>
          <w:p>
            <w:pPr>
              <w:jc w:val="right"/>
              <w:ind w:right="73"/>
              <w:spacing w:after="0"/>
              <w:rPr>
                <w:sz w:val="20"/>
                <w:szCs w:val="20"/>
                <w:color w:val="auto"/>
              </w:rPr>
            </w:pPr>
            <w:r>
              <w:rPr>
                <w:rFonts w:ascii="Arial" w:cs="Arial" w:eastAsia="Arial" w:hAnsi="Arial"/>
                <w:sz w:val="12"/>
                <w:szCs w:val="12"/>
                <w:color w:val="auto"/>
              </w:rPr>
              <w:t>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500" w:type="dxa"/>
            <w:vAlign w:val="bottom"/>
          </w:tcPr>
          <w:p>
            <w:pPr>
              <w:spacing w:after="0"/>
              <w:rPr>
                <w:sz w:val="10"/>
                <w:szCs w:val="10"/>
                <w:color w:val="auto"/>
              </w:rPr>
            </w:pPr>
          </w:p>
        </w:tc>
        <w:tc>
          <w:tcPr>
            <w:tcW w:w="1880" w:type="dxa"/>
            <w:vAlign w:val="bottom"/>
          </w:tcPr>
          <w:p>
            <w:pPr>
              <w:ind w:left="280"/>
              <w:spacing w:after="0" w:line="97" w:lineRule="exact"/>
              <w:rPr>
                <w:sz w:val="20"/>
                <w:szCs w:val="20"/>
                <w:color w:val="auto"/>
              </w:rPr>
            </w:pPr>
            <w:r>
              <w:rPr>
                <w:rFonts w:ascii="Arial" w:cs="Arial" w:eastAsia="Arial" w:hAnsi="Arial"/>
                <w:sz w:val="11"/>
                <w:szCs w:val="11"/>
                <w:color w:val="auto"/>
              </w:rPr>
              <w:t>PERSON WITH</w:t>
            </w:r>
          </w:p>
        </w:tc>
        <w:tc>
          <w:tcPr>
            <w:tcW w:w="660" w:type="dxa"/>
            <w:vAlign w:val="bottom"/>
            <w:tcBorders>
              <w:bottom w:val="single" w:sz="8" w:color="auto"/>
            </w:tcBorders>
          </w:tcPr>
          <w:p>
            <w:pPr>
              <w:spacing w:after="0"/>
              <w:rPr>
                <w:sz w:val="10"/>
                <w:szCs w:val="10"/>
                <w:color w:val="auto"/>
              </w:rPr>
            </w:pPr>
          </w:p>
        </w:tc>
        <w:tc>
          <w:tcPr>
            <w:tcW w:w="2280" w:type="dxa"/>
            <w:vAlign w:val="bottom"/>
            <w:tcBorders>
              <w:bottom w:val="single" w:sz="8" w:color="auto"/>
            </w:tcBorders>
          </w:tcPr>
          <w:p>
            <w:pPr>
              <w:spacing w:after="0"/>
              <w:rPr>
                <w:sz w:val="10"/>
                <w:szCs w:val="10"/>
                <w:color w:val="auto"/>
              </w:rPr>
            </w:pPr>
          </w:p>
        </w:tc>
        <w:tc>
          <w:tcPr>
            <w:tcW w:w="56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7"/>
        </w:trPr>
        <w:tc>
          <w:tcPr>
            <w:tcW w:w="5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color w:val="auto"/>
              </w:rPr>
              <w:t>(8)</w:t>
            </w:r>
          </w:p>
        </w:tc>
        <w:tc>
          <w:tcPr>
            <w:tcW w:w="2280" w:type="dxa"/>
            <w:vAlign w:val="bottom"/>
            <w:tcBorders>
              <w:bottom w:val="single" w:sz="8" w:color="auto"/>
            </w:tcBorders>
          </w:tcPr>
          <w:p>
            <w:pPr>
              <w:ind w:left="80"/>
              <w:spacing w:after="0"/>
              <w:rPr>
                <w:sz w:val="20"/>
                <w:szCs w:val="20"/>
                <w:color w:val="auto"/>
              </w:rPr>
            </w:pPr>
            <w:r>
              <w:rPr>
                <w:rFonts w:ascii="Arial" w:cs="Arial" w:eastAsia="Arial" w:hAnsi="Arial"/>
                <w:sz w:val="12"/>
                <w:szCs w:val="12"/>
                <w:color w:val="auto"/>
              </w:rPr>
              <w:t>Shared Dispositive Power</w:t>
            </w:r>
          </w:p>
        </w:tc>
        <w:tc>
          <w:tcPr>
            <w:tcW w:w="5980" w:type="dxa"/>
            <w:vAlign w:val="bottom"/>
            <w:tcBorders>
              <w:bottom w:val="single" w:sz="8" w:color="auto"/>
            </w:tcBorders>
            <w:gridSpan w:val="2"/>
          </w:tcPr>
          <w:p>
            <w:pPr>
              <w:jc w:val="right"/>
              <w:ind w:right="73"/>
              <w:spacing w:after="0"/>
              <w:rPr>
                <w:sz w:val="20"/>
                <w:szCs w:val="20"/>
                <w:color w:val="auto"/>
              </w:rPr>
            </w:pPr>
            <w:r>
              <w:rPr>
                <w:rFonts w:ascii="Arial" w:cs="Arial" w:eastAsia="Arial" w:hAnsi="Arial"/>
                <w:sz w:val="12"/>
                <w:szCs w:val="12"/>
                <w:color w:val="auto"/>
              </w:rPr>
              <w:t>1,832,814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0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rPr>
              <w:t>(9)</w:t>
            </w:r>
          </w:p>
        </w:tc>
        <w:tc>
          <w:tcPr>
            <w:tcW w:w="4820" w:type="dxa"/>
            <w:vAlign w:val="bottom"/>
            <w:tcBorders>
              <w:bottom w:val="single" w:sz="8" w:color="auto"/>
            </w:tcBorders>
            <w:gridSpan w:val="3"/>
          </w:tcPr>
          <w:p>
            <w:pPr>
              <w:ind w:left="360"/>
              <w:spacing w:after="0"/>
              <w:rPr>
                <w:sz w:val="20"/>
                <w:szCs w:val="20"/>
                <w:color w:val="auto"/>
              </w:rPr>
            </w:pPr>
            <w:r>
              <w:rPr>
                <w:rFonts w:ascii="Arial" w:cs="Arial" w:eastAsia="Arial" w:hAnsi="Arial"/>
                <w:sz w:val="12"/>
                <w:szCs w:val="12"/>
                <w:color w:val="auto"/>
              </w:rPr>
              <w:t>Aggregate Amount Beneficially Owned by Each Reporting Person</w:t>
            </w:r>
          </w:p>
        </w:tc>
        <w:tc>
          <w:tcPr>
            <w:tcW w:w="5980" w:type="dxa"/>
            <w:vAlign w:val="bottom"/>
            <w:tcBorders>
              <w:bottom w:val="single" w:sz="8" w:color="auto"/>
            </w:tcBorders>
            <w:gridSpan w:val="2"/>
          </w:tcPr>
          <w:p>
            <w:pPr>
              <w:jc w:val="right"/>
              <w:ind w:right="73"/>
              <w:spacing w:after="0"/>
              <w:rPr>
                <w:sz w:val="20"/>
                <w:szCs w:val="20"/>
                <w:color w:val="auto"/>
              </w:rPr>
            </w:pPr>
            <w:r>
              <w:rPr>
                <w:rFonts w:ascii="Arial" w:cs="Arial" w:eastAsia="Arial" w:hAnsi="Arial"/>
                <w:sz w:val="12"/>
                <w:szCs w:val="12"/>
                <w:color w:val="auto"/>
              </w:rPr>
              <w:t>1,832,814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rPr>
              <w:t>(10)</w:t>
            </w:r>
          </w:p>
        </w:tc>
        <w:tc>
          <w:tcPr>
            <w:tcW w:w="4820" w:type="dxa"/>
            <w:vAlign w:val="bottom"/>
            <w:tcBorders>
              <w:bottom w:val="single" w:sz="8" w:color="auto"/>
            </w:tcBorders>
            <w:gridSpan w:val="3"/>
          </w:tcPr>
          <w:p>
            <w:pPr>
              <w:ind w:left="360"/>
              <w:spacing w:after="0"/>
              <w:rPr>
                <w:sz w:val="20"/>
                <w:szCs w:val="20"/>
                <w:color w:val="auto"/>
              </w:rPr>
            </w:pPr>
            <w:r>
              <w:rPr>
                <w:rFonts w:ascii="Arial" w:cs="Arial" w:eastAsia="Arial" w:hAnsi="Arial"/>
                <w:sz w:val="12"/>
                <w:szCs w:val="12"/>
                <w:color w:val="auto"/>
                <w:w w:val="97"/>
              </w:rPr>
              <w:t>Check if the Aggregate Amount in Row (9) Excludes Certain Shares (See Instructions)</w:t>
            </w:r>
          </w:p>
        </w:tc>
        <w:tc>
          <w:tcPr>
            <w:tcW w:w="56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ind w:right="73"/>
              <w:spacing w:after="0" w:line="141" w:lineRule="exact"/>
              <w:rPr>
                <w:sz w:val="20"/>
                <w:szCs w:val="20"/>
                <w:color w:val="auto"/>
              </w:rPr>
            </w:pPr>
            <w:r>
              <w:rPr>
                <w:rFonts w:ascii="MS PGothic" w:cs="MS PGothic" w:eastAsia="MS PGothic" w:hAnsi="MS PGothic"/>
                <w:sz w:val="14"/>
                <w:szCs w:val="14"/>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0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rPr>
              <w:t>(11)</w:t>
            </w:r>
          </w:p>
        </w:tc>
        <w:tc>
          <w:tcPr>
            <w:tcW w:w="4820" w:type="dxa"/>
            <w:vAlign w:val="bottom"/>
            <w:tcBorders>
              <w:bottom w:val="single" w:sz="8" w:color="auto"/>
            </w:tcBorders>
            <w:gridSpan w:val="3"/>
          </w:tcPr>
          <w:p>
            <w:pPr>
              <w:ind w:left="360"/>
              <w:spacing w:after="0"/>
              <w:rPr>
                <w:sz w:val="20"/>
                <w:szCs w:val="20"/>
                <w:color w:val="auto"/>
              </w:rPr>
            </w:pPr>
            <w:r>
              <w:rPr>
                <w:rFonts w:ascii="Arial" w:cs="Arial" w:eastAsia="Arial" w:hAnsi="Arial"/>
                <w:sz w:val="12"/>
                <w:szCs w:val="12"/>
                <w:color w:val="auto"/>
              </w:rPr>
              <w:t>Percent of Class Represented by Amount in Row (9)</w:t>
            </w:r>
          </w:p>
        </w:tc>
        <w:tc>
          <w:tcPr>
            <w:tcW w:w="5980" w:type="dxa"/>
            <w:vAlign w:val="bottom"/>
            <w:tcBorders>
              <w:bottom w:val="single" w:sz="8" w:color="auto"/>
            </w:tcBorders>
            <w:gridSpan w:val="2"/>
          </w:tcPr>
          <w:p>
            <w:pPr>
              <w:jc w:val="right"/>
              <w:ind w:right="73"/>
              <w:spacing w:after="0"/>
              <w:rPr>
                <w:sz w:val="20"/>
                <w:szCs w:val="20"/>
                <w:color w:val="auto"/>
              </w:rPr>
            </w:pPr>
            <w:r>
              <w:rPr>
                <w:rFonts w:ascii="Arial" w:cs="Arial" w:eastAsia="Arial" w:hAnsi="Arial"/>
                <w:sz w:val="12"/>
                <w:szCs w:val="12"/>
                <w:color w:val="auto"/>
              </w:rPr>
              <w:t>5.21%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0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rPr>
              <w:t>(12)</w:t>
            </w:r>
          </w:p>
        </w:tc>
        <w:tc>
          <w:tcPr>
            <w:tcW w:w="2540" w:type="dxa"/>
            <w:vAlign w:val="bottom"/>
            <w:tcBorders>
              <w:bottom w:val="single" w:sz="8" w:color="auto"/>
            </w:tcBorders>
            <w:gridSpan w:val="2"/>
          </w:tcPr>
          <w:p>
            <w:pPr>
              <w:ind w:left="360"/>
              <w:spacing w:after="0"/>
              <w:rPr>
                <w:sz w:val="20"/>
                <w:szCs w:val="20"/>
                <w:color w:val="auto"/>
              </w:rPr>
            </w:pPr>
            <w:r>
              <w:rPr>
                <w:rFonts w:ascii="Arial" w:cs="Arial" w:eastAsia="Arial" w:hAnsi="Arial"/>
                <w:sz w:val="12"/>
                <w:szCs w:val="12"/>
                <w:color w:val="auto"/>
                <w:w w:val="92"/>
              </w:rPr>
              <w:t>Type of Reporting Person (See Instructions)</w:t>
            </w:r>
          </w:p>
        </w:tc>
        <w:tc>
          <w:tcPr>
            <w:tcW w:w="228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ind w:right="73"/>
              <w:spacing w:after="0"/>
              <w:rPr>
                <w:sz w:val="20"/>
                <w:szCs w:val="20"/>
                <w:color w:val="auto"/>
              </w:rPr>
            </w:pPr>
            <w:r>
              <w:rPr>
                <w:rFonts w:ascii="Arial" w:cs="Arial" w:eastAsia="Arial" w:hAnsi="Arial"/>
                <w:sz w:val="12"/>
                <w:szCs w:val="12"/>
                <w:color w:val="auto"/>
              </w:rPr>
              <w:t>OO</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5"/>
        </w:trPr>
        <w:tc>
          <w:tcPr>
            <w:tcW w:w="5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5620" w:type="dxa"/>
            <w:vAlign w:val="bottom"/>
          </w:tcPr>
          <w:p>
            <w:pPr>
              <w:jc w:val="right"/>
              <w:ind w:right="5198"/>
              <w:spacing w:after="0"/>
              <w:rPr>
                <w:sz w:val="20"/>
                <w:szCs w:val="20"/>
                <w:color w:val="auto"/>
              </w:rPr>
            </w:pPr>
            <w:r>
              <w:rPr>
                <w:rFonts w:ascii="Arial" w:cs="Arial" w:eastAsia="Arial" w:hAnsi="Arial"/>
                <w:sz w:val="14"/>
                <w:szCs w:val="14"/>
                <w:color w:val="auto"/>
              </w:rPr>
              <w:t>4</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00" w:type="dxa"/>
            <w:vAlign w:val="bottom"/>
            <w:tcBorders>
              <w:bottom w:val="single" w:sz="8" w:color="808080"/>
            </w:tcBorders>
          </w:tcPr>
          <w:p>
            <w:pPr>
              <w:spacing w:after="0"/>
              <w:rPr>
                <w:sz w:val="12"/>
                <w:szCs w:val="12"/>
                <w:color w:val="auto"/>
              </w:rPr>
            </w:pPr>
          </w:p>
        </w:tc>
        <w:tc>
          <w:tcPr>
            <w:tcW w:w="1880" w:type="dxa"/>
            <w:vAlign w:val="bottom"/>
            <w:tcBorders>
              <w:bottom w:val="single" w:sz="8" w:color="808080"/>
            </w:tcBorders>
          </w:tcPr>
          <w:p>
            <w:pPr>
              <w:spacing w:after="0"/>
              <w:rPr>
                <w:sz w:val="12"/>
                <w:szCs w:val="12"/>
                <w:color w:val="auto"/>
              </w:rPr>
            </w:pPr>
          </w:p>
        </w:tc>
        <w:tc>
          <w:tcPr>
            <w:tcW w:w="660" w:type="dxa"/>
            <w:vAlign w:val="bottom"/>
            <w:tcBorders>
              <w:bottom w:val="single" w:sz="8" w:color="808080"/>
            </w:tcBorders>
          </w:tcPr>
          <w:p>
            <w:pPr>
              <w:spacing w:after="0"/>
              <w:rPr>
                <w:sz w:val="12"/>
                <w:szCs w:val="12"/>
                <w:color w:val="auto"/>
              </w:rPr>
            </w:pPr>
          </w:p>
        </w:tc>
        <w:tc>
          <w:tcPr>
            <w:tcW w:w="2280" w:type="dxa"/>
            <w:vAlign w:val="bottom"/>
            <w:tcBorders>
              <w:bottom w:val="single" w:sz="8" w:color="808080"/>
            </w:tcBorders>
          </w:tcPr>
          <w:p>
            <w:pPr>
              <w:spacing w:after="0"/>
              <w:rPr>
                <w:sz w:val="12"/>
                <w:szCs w:val="12"/>
                <w:color w:val="auto"/>
              </w:rPr>
            </w:pPr>
          </w:p>
        </w:tc>
        <w:tc>
          <w:tcPr>
            <w:tcW w:w="5980" w:type="dxa"/>
            <w:vAlign w:val="bottom"/>
            <w:tcBorders>
              <w:bottom w:val="single" w:sz="8" w:color="808080"/>
            </w:tcBorders>
            <w:gridSpan w:val="2"/>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50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tcPr>
          <w:p>
            <w:pPr>
              <w:spacing w:after="0"/>
              <w:rPr>
                <w:sz w:val="19"/>
                <w:szCs w:val="19"/>
                <w:color w:val="auto"/>
              </w:rPr>
            </w:pPr>
          </w:p>
        </w:tc>
        <w:tc>
          <w:tcPr>
            <w:tcW w:w="5980" w:type="dxa"/>
            <w:vAlign w:val="bottom"/>
            <w:tcBorders>
              <w:bottom w:val="single" w:sz="8" w:color="auto"/>
            </w:tcBorders>
            <w:gridSpan w:val="2"/>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50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rPr>
              <w:t>(1)</w:t>
            </w:r>
          </w:p>
        </w:tc>
        <w:tc>
          <w:tcPr>
            <w:tcW w:w="1880" w:type="dxa"/>
            <w:vAlign w:val="bottom"/>
            <w:tcBorders>
              <w:bottom w:val="single" w:sz="8" w:color="auto"/>
            </w:tcBorders>
          </w:tcPr>
          <w:p>
            <w:pPr>
              <w:ind w:left="240"/>
              <w:spacing w:after="0"/>
              <w:rPr>
                <w:sz w:val="20"/>
                <w:szCs w:val="20"/>
                <w:color w:val="auto"/>
              </w:rPr>
            </w:pPr>
            <w:r>
              <w:rPr>
                <w:rFonts w:ascii="Arial" w:cs="Arial" w:eastAsia="Arial" w:hAnsi="Arial"/>
                <w:sz w:val="12"/>
                <w:szCs w:val="12"/>
                <w:color w:val="auto"/>
              </w:rPr>
              <w:t>Names of Reporting Persons.</w:t>
            </w:r>
          </w:p>
        </w:tc>
        <w:tc>
          <w:tcPr>
            <w:tcW w:w="6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gridSpan w:val="2"/>
          </w:tcPr>
          <w:p>
            <w:pPr>
              <w:jc w:val="right"/>
              <w:ind w:right="73"/>
              <w:spacing w:after="0"/>
              <w:rPr>
                <w:sz w:val="20"/>
                <w:szCs w:val="20"/>
                <w:color w:val="auto"/>
              </w:rPr>
            </w:pPr>
            <w:r>
              <w:rPr>
                <w:rFonts w:ascii="Arial" w:cs="Arial" w:eastAsia="Arial" w:hAnsi="Arial"/>
                <w:sz w:val="12"/>
                <w:szCs w:val="12"/>
                <w:color w:val="auto"/>
              </w:rPr>
              <w:t>John Stephen Perkins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500" w:type="dxa"/>
            <w:vAlign w:val="bottom"/>
            <w:vMerge w:val="restart"/>
          </w:tcPr>
          <w:p>
            <w:pPr>
              <w:ind w:left="60"/>
              <w:spacing w:after="0"/>
              <w:rPr>
                <w:sz w:val="20"/>
                <w:szCs w:val="20"/>
                <w:color w:val="auto"/>
              </w:rPr>
            </w:pPr>
            <w:r>
              <w:rPr>
                <w:rFonts w:ascii="Arial" w:cs="Arial" w:eastAsia="Arial" w:hAnsi="Arial"/>
                <w:sz w:val="12"/>
                <w:szCs w:val="12"/>
                <w:color w:val="auto"/>
              </w:rPr>
              <w:t>(2)</w:t>
            </w:r>
          </w:p>
        </w:tc>
        <w:tc>
          <w:tcPr>
            <w:tcW w:w="4820" w:type="dxa"/>
            <w:vAlign w:val="bottom"/>
            <w:gridSpan w:val="3"/>
            <w:vMerge w:val="restart"/>
          </w:tcPr>
          <w:p>
            <w:pPr>
              <w:ind w:left="240"/>
              <w:spacing w:after="0"/>
              <w:rPr>
                <w:sz w:val="20"/>
                <w:szCs w:val="20"/>
                <w:color w:val="auto"/>
              </w:rPr>
            </w:pPr>
            <w:r>
              <w:rPr>
                <w:rFonts w:ascii="Arial" w:cs="Arial" w:eastAsia="Arial" w:hAnsi="Arial"/>
                <w:sz w:val="12"/>
                <w:szCs w:val="12"/>
                <w:color w:val="auto"/>
              </w:rPr>
              <w:t>Check the Appropriate Box if a Member of a Group (See Instructions)</w:t>
            </w:r>
          </w:p>
        </w:tc>
        <w:tc>
          <w:tcPr>
            <w:tcW w:w="5620" w:type="dxa"/>
            <w:vAlign w:val="bottom"/>
          </w:tcPr>
          <w:p>
            <w:pPr>
              <w:jc w:val="right"/>
              <w:ind w:right="18"/>
              <w:spacing w:after="0" w:line="128" w:lineRule="exact"/>
              <w:rPr>
                <w:sz w:val="20"/>
                <w:szCs w:val="20"/>
                <w:color w:val="auto"/>
              </w:rPr>
            </w:pPr>
            <w:r>
              <w:rPr>
                <w:rFonts w:ascii="Arial" w:cs="Arial" w:eastAsia="Arial" w:hAnsi="Arial"/>
                <w:sz w:val="12"/>
                <w:szCs w:val="12"/>
                <w:color w:val="auto"/>
              </w:rPr>
              <w:t>(a)</w:t>
            </w:r>
          </w:p>
        </w:tc>
        <w:tc>
          <w:tcPr>
            <w:tcW w:w="360" w:type="dxa"/>
            <w:vAlign w:val="bottom"/>
          </w:tcPr>
          <w:p>
            <w:pPr>
              <w:jc w:val="right"/>
              <w:ind w:right="93"/>
              <w:spacing w:after="0" w:line="128" w:lineRule="exact"/>
              <w:rPr>
                <w:sz w:val="20"/>
                <w:szCs w:val="20"/>
                <w:color w:val="auto"/>
              </w:rPr>
            </w:pPr>
            <w:r>
              <w:rPr>
                <w:rFonts w:ascii="MS PGothic" w:cs="MS PGothic" w:eastAsia="MS PGothic" w:hAnsi="MS PGothic"/>
                <w:sz w:val="14"/>
                <w:szCs w:val="14"/>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500" w:type="dxa"/>
            <w:vAlign w:val="bottom"/>
            <w:tcBorders>
              <w:bottom w:val="single" w:sz="8" w:color="auto"/>
            </w:tcBorders>
            <w:vMerge w:val="continue"/>
          </w:tcPr>
          <w:p>
            <w:pPr>
              <w:spacing w:after="0"/>
              <w:rPr>
                <w:sz w:val="17"/>
                <w:szCs w:val="17"/>
                <w:color w:val="auto"/>
              </w:rPr>
            </w:pPr>
          </w:p>
        </w:tc>
        <w:tc>
          <w:tcPr>
            <w:tcW w:w="4820" w:type="dxa"/>
            <w:vAlign w:val="bottom"/>
            <w:tcBorders>
              <w:bottom w:val="single" w:sz="8" w:color="auto"/>
            </w:tcBorders>
            <w:gridSpan w:val="3"/>
            <w:vMerge w:val="continue"/>
          </w:tcPr>
          <w:p>
            <w:pPr>
              <w:spacing w:after="0"/>
              <w:rPr>
                <w:sz w:val="17"/>
                <w:szCs w:val="17"/>
                <w:color w:val="auto"/>
              </w:rPr>
            </w:pPr>
          </w:p>
        </w:tc>
        <w:tc>
          <w:tcPr>
            <w:tcW w:w="562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(b)</w:t>
            </w:r>
          </w:p>
        </w:tc>
        <w:tc>
          <w:tcPr>
            <w:tcW w:w="360" w:type="dxa"/>
            <w:vAlign w:val="bottom"/>
            <w:tcBorders>
              <w:bottom w:val="single" w:sz="8" w:color="auto"/>
            </w:tcBorders>
          </w:tcPr>
          <w:p>
            <w:pPr>
              <w:jc w:val="right"/>
              <w:ind w:right="93"/>
              <w:spacing w:after="0" w:line="141" w:lineRule="exact"/>
              <w:rPr>
                <w:sz w:val="20"/>
                <w:szCs w:val="20"/>
                <w:color w:val="auto"/>
              </w:rPr>
            </w:pPr>
            <w:r>
              <w:rPr>
                <w:rFonts w:ascii="MS PGothic" w:cs="MS PGothic" w:eastAsia="MS PGothic" w:hAnsi="MS PGothic"/>
                <w:sz w:val="14"/>
                <w:szCs w:val="14"/>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7174865</wp:posOffset>
            </wp:positionH>
            <wp:positionV relativeFrom="paragraph">
              <wp:posOffset>-574040</wp:posOffset>
            </wp:positionV>
            <wp:extent cx="1270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-574040</wp:posOffset>
            </wp:positionV>
            <wp:extent cx="1270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pacing w:after="0" w:line="115" w:lineRule="exact"/>
        <w:rPr>
          <w:sz w:val="20"/>
          <w:szCs w:val="20"/>
          <w:color w:val="auto"/>
        </w:rPr>
      </w:pPr>
    </w:p>
    <w:p>
      <w:pPr>
        <w:ind w:left="740" w:hanging="683"/>
        <w:spacing w:after="0"/>
        <w:tabs>
          <w:tab w:leader="none" w:pos="740" w:val="left"/>
        </w:tabs>
        <w:numPr>
          <w:ilvl w:val="0"/>
          <w:numId w:val="5"/>
        </w:numPr>
        <w:rPr>
          <w:rFonts w:ascii="Arial" w:cs="Arial" w:eastAsia="Arial" w:hAnsi="Arial"/>
          <w:sz w:val="12"/>
          <w:szCs w:val="12"/>
          <w:color w:val="auto"/>
        </w:rPr>
      </w:pPr>
      <w:r>
        <w:rPr>
          <w:rFonts w:ascii="Arial" w:cs="Arial" w:eastAsia="Arial" w:hAnsi="Arial"/>
          <w:sz w:val="12"/>
          <w:szCs w:val="12"/>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8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rPr>
              <w:t>(4)</w:t>
            </w:r>
          </w:p>
        </w:tc>
        <w:tc>
          <w:tcPr>
            <w:tcW w:w="2560" w:type="dxa"/>
            <w:vAlign w:val="bottom"/>
            <w:tcBorders>
              <w:bottom w:val="single" w:sz="8" w:color="auto"/>
            </w:tcBorders>
            <w:gridSpan w:val="2"/>
          </w:tcPr>
          <w:p>
            <w:pPr>
              <w:ind w:left="260"/>
              <w:spacing w:after="0"/>
              <w:rPr>
                <w:sz w:val="20"/>
                <w:szCs w:val="20"/>
                <w:color w:val="auto"/>
              </w:rPr>
            </w:pPr>
            <w:r>
              <w:rPr>
                <w:rFonts w:ascii="Arial" w:cs="Arial" w:eastAsia="Arial" w:hAnsi="Arial"/>
                <w:sz w:val="12"/>
                <w:szCs w:val="12"/>
                <w:color w:val="auto"/>
              </w:rPr>
              <w:t>Citizenship or Place of Organization</w:t>
            </w:r>
          </w:p>
        </w:tc>
        <w:tc>
          <w:tcPr>
            <w:tcW w:w="4600" w:type="dxa"/>
            <w:vAlign w:val="bottom"/>
            <w:tcBorders>
              <w:bottom w:val="single" w:sz="8" w:color="auto"/>
            </w:tcBorders>
          </w:tcPr>
          <w:p>
            <w:pPr>
              <w:spacing w:after="0"/>
              <w:rPr>
                <w:sz w:val="13"/>
                <w:szCs w:val="13"/>
                <w:color w:val="auto"/>
              </w:rPr>
            </w:pPr>
          </w:p>
        </w:tc>
        <w:tc>
          <w:tcPr>
            <w:tcW w:w="366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color w:val="auto"/>
              </w:rPr>
              <w:t>UNITED STATES</w:t>
            </w:r>
          </w:p>
        </w:tc>
        <w:tc>
          <w:tcPr>
            <w:tcW w:w="0" w:type="dxa"/>
            <w:vAlign w:val="bottom"/>
          </w:tcPr>
          <w:p>
            <w:pPr>
              <w:spacing w:after="0"/>
              <w:rPr>
                <w:sz w:val="1"/>
                <w:szCs w:val="1"/>
                <w:color w:val="auto"/>
              </w:rPr>
            </w:pPr>
          </w:p>
        </w:tc>
      </w:tr>
      <w:tr>
        <w:trPr>
          <w:trHeight w:val="277"/>
        </w:trPr>
        <w:tc>
          <w:tcPr>
            <w:tcW w:w="480" w:type="dxa"/>
            <w:vAlign w:val="bottom"/>
          </w:tcPr>
          <w:p>
            <w:pPr>
              <w:spacing w:after="0"/>
              <w:rPr>
                <w:sz w:val="24"/>
                <w:szCs w:val="24"/>
                <w:color w:val="auto"/>
              </w:rPr>
            </w:pPr>
          </w:p>
        </w:tc>
        <w:tc>
          <w:tcPr>
            <w:tcW w:w="1900" w:type="dxa"/>
            <w:vAlign w:val="bottom"/>
          </w:tcPr>
          <w:p>
            <w:pPr>
              <w:jc w:val="center"/>
              <w:ind w:right="420"/>
              <w:spacing w:after="0"/>
              <w:rPr>
                <w:sz w:val="20"/>
                <w:szCs w:val="20"/>
                <w:color w:val="auto"/>
              </w:rPr>
            </w:pPr>
            <w:r>
              <w:rPr>
                <w:rFonts w:ascii="Arial" w:cs="Arial" w:eastAsia="Arial" w:hAnsi="Arial"/>
                <w:sz w:val="12"/>
                <w:szCs w:val="12"/>
                <w:color w:val="auto"/>
                <w:w w:val="97"/>
              </w:rPr>
              <w:t>NUMBER OF</w:t>
            </w:r>
          </w:p>
        </w:tc>
        <w:tc>
          <w:tcPr>
            <w:tcW w:w="66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color w:val="auto"/>
              </w:rPr>
              <w:t>(5)</w:t>
            </w:r>
          </w:p>
        </w:tc>
        <w:tc>
          <w:tcPr>
            <w:tcW w:w="4600" w:type="dxa"/>
            <w:vAlign w:val="bottom"/>
            <w:tcBorders>
              <w:bottom w:val="single" w:sz="8" w:color="auto"/>
            </w:tcBorders>
          </w:tcPr>
          <w:p>
            <w:pPr>
              <w:ind w:left="80"/>
              <w:spacing w:after="0"/>
              <w:rPr>
                <w:sz w:val="20"/>
                <w:szCs w:val="20"/>
                <w:color w:val="auto"/>
              </w:rPr>
            </w:pPr>
            <w:r>
              <w:rPr>
                <w:rFonts w:ascii="Arial" w:cs="Arial" w:eastAsia="Arial" w:hAnsi="Arial"/>
                <w:sz w:val="12"/>
                <w:szCs w:val="12"/>
                <w:color w:val="auto"/>
              </w:rPr>
              <w:t>Sole Voting Power</w:t>
            </w:r>
          </w:p>
        </w:tc>
        <w:tc>
          <w:tcPr>
            <w:tcW w:w="366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color w:val="auto"/>
              </w:rPr>
              <w:t>0</w:t>
            </w:r>
          </w:p>
        </w:tc>
        <w:tc>
          <w:tcPr>
            <w:tcW w:w="0" w:type="dxa"/>
            <w:vAlign w:val="bottom"/>
          </w:tcPr>
          <w:p>
            <w:pPr>
              <w:spacing w:after="0"/>
              <w:rPr>
                <w:sz w:val="1"/>
                <w:szCs w:val="1"/>
                <w:color w:val="auto"/>
              </w:rPr>
            </w:pPr>
          </w:p>
        </w:tc>
      </w:tr>
      <w:tr>
        <w:trPr>
          <w:trHeight w:val="124"/>
        </w:trPr>
        <w:tc>
          <w:tcPr>
            <w:tcW w:w="480" w:type="dxa"/>
            <w:vAlign w:val="bottom"/>
          </w:tcPr>
          <w:p>
            <w:pPr>
              <w:spacing w:after="0"/>
              <w:rPr>
                <w:sz w:val="10"/>
                <w:szCs w:val="10"/>
                <w:color w:val="auto"/>
              </w:rPr>
            </w:pPr>
          </w:p>
        </w:tc>
        <w:tc>
          <w:tcPr>
            <w:tcW w:w="1900" w:type="dxa"/>
            <w:vAlign w:val="bottom"/>
          </w:tcPr>
          <w:p>
            <w:pPr>
              <w:jc w:val="center"/>
              <w:ind w:right="420"/>
              <w:spacing w:after="0" w:line="124" w:lineRule="exact"/>
              <w:rPr>
                <w:sz w:val="20"/>
                <w:szCs w:val="20"/>
                <w:color w:val="auto"/>
              </w:rPr>
            </w:pPr>
            <w:r>
              <w:rPr>
                <w:rFonts w:ascii="Arial" w:cs="Arial" w:eastAsia="Arial" w:hAnsi="Arial"/>
                <w:sz w:val="12"/>
                <w:szCs w:val="12"/>
                <w:color w:val="auto"/>
                <w:w w:val="93"/>
              </w:rPr>
              <w:t>SHARES</w:t>
            </w:r>
          </w:p>
        </w:tc>
        <w:tc>
          <w:tcPr>
            <w:tcW w:w="660" w:type="dxa"/>
            <w:vAlign w:val="bottom"/>
          </w:tcPr>
          <w:p>
            <w:pPr>
              <w:spacing w:after="0"/>
              <w:rPr>
                <w:sz w:val="10"/>
                <w:szCs w:val="10"/>
                <w:color w:val="auto"/>
              </w:rPr>
            </w:pPr>
          </w:p>
        </w:tc>
        <w:tc>
          <w:tcPr>
            <w:tcW w:w="460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480" w:type="dxa"/>
            <w:vAlign w:val="bottom"/>
          </w:tcPr>
          <w:p>
            <w:pPr>
              <w:spacing w:after="0"/>
              <w:rPr>
                <w:sz w:val="13"/>
                <w:szCs w:val="13"/>
                <w:color w:val="auto"/>
              </w:rPr>
            </w:pPr>
          </w:p>
        </w:tc>
        <w:tc>
          <w:tcPr>
            <w:tcW w:w="1900" w:type="dxa"/>
            <w:vAlign w:val="bottom"/>
          </w:tcPr>
          <w:p>
            <w:pPr>
              <w:jc w:val="center"/>
              <w:ind w:right="440"/>
              <w:spacing w:after="0"/>
              <w:rPr>
                <w:sz w:val="20"/>
                <w:szCs w:val="20"/>
                <w:color w:val="auto"/>
              </w:rPr>
            </w:pPr>
            <w:r>
              <w:rPr>
                <w:rFonts w:ascii="Arial" w:cs="Arial" w:eastAsia="Arial" w:hAnsi="Arial"/>
                <w:sz w:val="12"/>
                <w:szCs w:val="12"/>
                <w:color w:val="auto"/>
                <w:w w:val="99"/>
              </w:rPr>
              <w:t>BENEFICIALLY</w:t>
            </w:r>
          </w:p>
        </w:tc>
        <w:tc>
          <w:tcPr>
            <w:tcW w:w="66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color w:val="auto"/>
              </w:rPr>
              <w:t>(6)</w:t>
            </w:r>
          </w:p>
        </w:tc>
        <w:tc>
          <w:tcPr>
            <w:tcW w:w="4600" w:type="dxa"/>
            <w:vAlign w:val="bottom"/>
            <w:tcBorders>
              <w:bottom w:val="single" w:sz="8" w:color="auto"/>
            </w:tcBorders>
          </w:tcPr>
          <w:p>
            <w:pPr>
              <w:ind w:left="80"/>
              <w:spacing w:after="0"/>
              <w:rPr>
                <w:sz w:val="20"/>
                <w:szCs w:val="20"/>
                <w:color w:val="auto"/>
              </w:rPr>
            </w:pPr>
            <w:r>
              <w:rPr>
                <w:rFonts w:ascii="Arial" w:cs="Arial" w:eastAsia="Arial" w:hAnsi="Arial"/>
                <w:sz w:val="12"/>
                <w:szCs w:val="12"/>
                <w:color w:val="auto"/>
              </w:rPr>
              <w:t>Shared Voting Power</w:t>
            </w:r>
          </w:p>
        </w:tc>
        <w:tc>
          <w:tcPr>
            <w:tcW w:w="366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color w:val="auto"/>
              </w:rPr>
              <w:t>1,832,814</w:t>
            </w:r>
          </w:p>
        </w:tc>
        <w:tc>
          <w:tcPr>
            <w:tcW w:w="0" w:type="dxa"/>
            <w:vAlign w:val="bottom"/>
          </w:tcPr>
          <w:p>
            <w:pPr>
              <w:spacing w:after="0"/>
              <w:rPr>
                <w:sz w:val="1"/>
                <w:szCs w:val="1"/>
                <w:color w:val="auto"/>
              </w:rPr>
            </w:pPr>
          </w:p>
        </w:tc>
      </w:tr>
      <w:tr>
        <w:trPr>
          <w:trHeight w:val="115"/>
        </w:trPr>
        <w:tc>
          <w:tcPr>
            <w:tcW w:w="480" w:type="dxa"/>
            <w:vAlign w:val="bottom"/>
          </w:tcPr>
          <w:p>
            <w:pPr>
              <w:spacing w:after="0"/>
              <w:rPr>
                <w:sz w:val="10"/>
                <w:szCs w:val="10"/>
                <w:color w:val="auto"/>
              </w:rPr>
            </w:pPr>
          </w:p>
        </w:tc>
        <w:tc>
          <w:tcPr>
            <w:tcW w:w="1900" w:type="dxa"/>
            <w:vAlign w:val="bottom"/>
          </w:tcPr>
          <w:p>
            <w:pPr>
              <w:jc w:val="center"/>
              <w:ind w:right="440"/>
              <w:spacing w:after="0" w:line="115" w:lineRule="exact"/>
              <w:rPr>
                <w:sz w:val="20"/>
                <w:szCs w:val="20"/>
                <w:color w:val="auto"/>
              </w:rPr>
            </w:pPr>
            <w:r>
              <w:rPr>
                <w:rFonts w:ascii="Arial" w:cs="Arial" w:eastAsia="Arial" w:hAnsi="Arial"/>
                <w:sz w:val="12"/>
                <w:szCs w:val="12"/>
                <w:color w:val="auto"/>
                <w:w w:val="97"/>
              </w:rPr>
              <w:t>OWNED BY EACH</w:t>
            </w:r>
          </w:p>
        </w:tc>
        <w:tc>
          <w:tcPr>
            <w:tcW w:w="660" w:type="dxa"/>
            <w:vAlign w:val="bottom"/>
          </w:tcPr>
          <w:p>
            <w:pPr>
              <w:spacing w:after="0"/>
              <w:rPr>
                <w:sz w:val="10"/>
                <w:szCs w:val="10"/>
                <w:color w:val="auto"/>
              </w:rPr>
            </w:pPr>
          </w:p>
        </w:tc>
        <w:tc>
          <w:tcPr>
            <w:tcW w:w="460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480" w:type="dxa"/>
            <w:vAlign w:val="bottom"/>
          </w:tcPr>
          <w:p>
            <w:pPr>
              <w:spacing w:after="0"/>
              <w:rPr>
                <w:sz w:val="13"/>
                <w:szCs w:val="13"/>
                <w:color w:val="auto"/>
              </w:rPr>
            </w:pPr>
          </w:p>
        </w:tc>
        <w:tc>
          <w:tcPr>
            <w:tcW w:w="1900" w:type="dxa"/>
            <w:vAlign w:val="bottom"/>
          </w:tcPr>
          <w:p>
            <w:pPr>
              <w:jc w:val="center"/>
              <w:ind w:right="420"/>
              <w:spacing w:after="0"/>
              <w:rPr>
                <w:sz w:val="20"/>
                <w:szCs w:val="20"/>
                <w:color w:val="auto"/>
              </w:rPr>
            </w:pPr>
            <w:r>
              <w:rPr>
                <w:rFonts w:ascii="Arial" w:cs="Arial" w:eastAsia="Arial" w:hAnsi="Arial"/>
                <w:sz w:val="12"/>
                <w:szCs w:val="12"/>
                <w:color w:val="auto"/>
                <w:w w:val="92"/>
              </w:rPr>
              <w:t>REPORTING</w:t>
            </w:r>
          </w:p>
        </w:tc>
        <w:tc>
          <w:tcPr>
            <w:tcW w:w="66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color w:val="auto"/>
              </w:rPr>
              <w:t>(7)</w:t>
            </w:r>
          </w:p>
        </w:tc>
        <w:tc>
          <w:tcPr>
            <w:tcW w:w="4600" w:type="dxa"/>
            <w:vAlign w:val="bottom"/>
            <w:tcBorders>
              <w:bottom w:val="single" w:sz="8" w:color="auto"/>
            </w:tcBorders>
          </w:tcPr>
          <w:p>
            <w:pPr>
              <w:ind w:left="80"/>
              <w:spacing w:after="0"/>
              <w:rPr>
                <w:sz w:val="20"/>
                <w:szCs w:val="20"/>
                <w:color w:val="auto"/>
              </w:rPr>
            </w:pPr>
            <w:r>
              <w:rPr>
                <w:rFonts w:ascii="Arial" w:cs="Arial" w:eastAsia="Arial" w:hAnsi="Arial"/>
                <w:sz w:val="12"/>
                <w:szCs w:val="12"/>
                <w:color w:val="auto"/>
              </w:rPr>
              <w:t>Sole Dispositive Power</w:t>
            </w:r>
          </w:p>
        </w:tc>
        <w:tc>
          <w:tcPr>
            <w:tcW w:w="366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color w:val="auto"/>
              </w:rPr>
              <w:t>0</w:t>
            </w:r>
          </w:p>
        </w:tc>
        <w:tc>
          <w:tcPr>
            <w:tcW w:w="0" w:type="dxa"/>
            <w:vAlign w:val="bottom"/>
          </w:tcPr>
          <w:p>
            <w:pPr>
              <w:spacing w:after="0"/>
              <w:rPr>
                <w:sz w:val="1"/>
                <w:szCs w:val="1"/>
                <w:color w:val="auto"/>
              </w:rPr>
            </w:pPr>
          </w:p>
        </w:tc>
      </w:tr>
      <w:tr>
        <w:trPr>
          <w:trHeight w:val="126"/>
        </w:trPr>
        <w:tc>
          <w:tcPr>
            <w:tcW w:w="480" w:type="dxa"/>
            <w:vAlign w:val="bottom"/>
          </w:tcPr>
          <w:p>
            <w:pPr>
              <w:spacing w:after="0"/>
              <w:rPr>
                <w:sz w:val="10"/>
                <w:szCs w:val="10"/>
                <w:color w:val="auto"/>
              </w:rPr>
            </w:pPr>
          </w:p>
        </w:tc>
        <w:tc>
          <w:tcPr>
            <w:tcW w:w="1900" w:type="dxa"/>
            <w:vAlign w:val="bottom"/>
          </w:tcPr>
          <w:p>
            <w:pPr>
              <w:jc w:val="center"/>
              <w:ind w:right="440"/>
              <w:spacing w:after="0" w:line="126" w:lineRule="exact"/>
              <w:rPr>
                <w:sz w:val="20"/>
                <w:szCs w:val="20"/>
                <w:color w:val="auto"/>
              </w:rPr>
            </w:pPr>
            <w:r>
              <w:rPr>
                <w:rFonts w:ascii="Arial" w:cs="Arial" w:eastAsia="Arial" w:hAnsi="Arial"/>
                <w:sz w:val="12"/>
                <w:szCs w:val="12"/>
                <w:color w:val="auto"/>
                <w:w w:val="94"/>
              </w:rPr>
              <w:t>PERSON WITH</w:t>
            </w:r>
          </w:p>
        </w:tc>
        <w:tc>
          <w:tcPr>
            <w:tcW w:w="660" w:type="dxa"/>
            <w:vAlign w:val="bottom"/>
            <w:vMerge w:val="restart"/>
          </w:tcPr>
          <w:p>
            <w:pPr>
              <w:jc w:val="right"/>
              <w:ind w:right="400"/>
              <w:spacing w:after="0"/>
              <w:rPr>
                <w:sz w:val="20"/>
                <w:szCs w:val="20"/>
                <w:color w:val="auto"/>
              </w:rPr>
            </w:pPr>
            <w:r>
              <w:rPr>
                <w:rFonts w:ascii="Arial" w:cs="Arial" w:eastAsia="Arial" w:hAnsi="Arial"/>
                <w:sz w:val="12"/>
                <w:szCs w:val="12"/>
                <w:color w:val="auto"/>
              </w:rPr>
              <w:t>(8)</w:t>
            </w:r>
          </w:p>
        </w:tc>
        <w:tc>
          <w:tcPr>
            <w:tcW w:w="4600" w:type="dxa"/>
            <w:vAlign w:val="bottom"/>
            <w:vMerge w:val="restart"/>
          </w:tcPr>
          <w:p>
            <w:pPr>
              <w:ind w:left="80"/>
              <w:spacing w:after="0"/>
              <w:rPr>
                <w:sz w:val="20"/>
                <w:szCs w:val="20"/>
                <w:color w:val="auto"/>
              </w:rPr>
            </w:pPr>
            <w:r>
              <w:rPr>
                <w:rFonts w:ascii="Arial" w:cs="Arial" w:eastAsia="Arial" w:hAnsi="Arial"/>
                <w:sz w:val="12"/>
                <w:szCs w:val="12"/>
                <w:color w:val="auto"/>
              </w:rPr>
              <w:t>Shared Dispositive Power</w:t>
            </w:r>
          </w:p>
        </w:tc>
        <w:tc>
          <w:tcPr>
            <w:tcW w:w="3660" w:type="dxa"/>
            <w:vAlign w:val="bottom"/>
            <w:vMerge w:val="restart"/>
          </w:tcPr>
          <w:p>
            <w:pPr>
              <w:jc w:val="right"/>
              <w:ind w:right="79"/>
              <w:spacing w:after="0"/>
              <w:rPr>
                <w:sz w:val="20"/>
                <w:szCs w:val="20"/>
                <w:color w:val="auto"/>
              </w:rPr>
            </w:pPr>
            <w:r>
              <w:rPr>
                <w:rFonts w:ascii="Arial" w:cs="Arial" w:eastAsia="Arial" w:hAnsi="Arial"/>
                <w:sz w:val="12"/>
                <w:szCs w:val="12"/>
                <w:color w:val="auto"/>
              </w:rPr>
              <w:t>1,832,814</w:t>
            </w:r>
          </w:p>
        </w:tc>
        <w:tc>
          <w:tcPr>
            <w:tcW w:w="0" w:type="dxa"/>
            <w:vAlign w:val="bottom"/>
          </w:tcPr>
          <w:p>
            <w:pPr>
              <w:spacing w:after="0"/>
              <w:rPr>
                <w:sz w:val="1"/>
                <w:szCs w:val="1"/>
                <w:color w:val="auto"/>
              </w:rPr>
            </w:pPr>
          </w:p>
        </w:tc>
      </w:tr>
      <w:tr>
        <w:trPr>
          <w:trHeight w:val="162"/>
        </w:trPr>
        <w:tc>
          <w:tcPr>
            <w:tcW w:w="48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4600" w:type="dxa"/>
            <w:vAlign w:val="bottom"/>
            <w:tcBorders>
              <w:bottom w:val="single" w:sz="8" w:color="auto"/>
            </w:tcBorders>
            <w:vMerge w:val="continue"/>
          </w:tcPr>
          <w:p>
            <w:pPr>
              <w:spacing w:after="0"/>
              <w:rPr>
                <w:sz w:val="14"/>
                <w:szCs w:val="14"/>
                <w:color w:val="auto"/>
              </w:rPr>
            </w:pPr>
          </w:p>
        </w:tc>
        <w:tc>
          <w:tcPr>
            <w:tcW w:w="36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48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rPr>
              <w:t>(9)</w:t>
            </w:r>
          </w:p>
        </w:tc>
        <w:tc>
          <w:tcPr>
            <w:tcW w:w="7160" w:type="dxa"/>
            <w:vAlign w:val="bottom"/>
            <w:tcBorders>
              <w:bottom w:val="single" w:sz="8" w:color="auto"/>
            </w:tcBorders>
            <w:gridSpan w:val="3"/>
          </w:tcPr>
          <w:p>
            <w:pPr>
              <w:ind w:left="380"/>
              <w:spacing w:after="0"/>
              <w:rPr>
                <w:sz w:val="20"/>
                <w:szCs w:val="20"/>
                <w:color w:val="auto"/>
              </w:rPr>
            </w:pPr>
            <w:r>
              <w:rPr>
                <w:rFonts w:ascii="Arial" w:cs="Arial" w:eastAsia="Arial" w:hAnsi="Arial"/>
                <w:sz w:val="12"/>
                <w:szCs w:val="12"/>
                <w:color w:val="auto"/>
              </w:rPr>
              <w:t>Aggregate Amount Beneficially Owned by Each Reporting Person</w:t>
            </w:r>
          </w:p>
        </w:tc>
        <w:tc>
          <w:tcPr>
            <w:tcW w:w="366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color w:val="auto"/>
              </w:rPr>
              <w:t>1,832,814</w:t>
            </w:r>
          </w:p>
        </w:tc>
        <w:tc>
          <w:tcPr>
            <w:tcW w:w="0" w:type="dxa"/>
            <w:vAlign w:val="bottom"/>
          </w:tcPr>
          <w:p>
            <w:pPr>
              <w:spacing w:after="0"/>
              <w:rPr>
                <w:sz w:val="1"/>
                <w:szCs w:val="1"/>
                <w:color w:val="auto"/>
              </w:rPr>
            </w:pPr>
          </w:p>
        </w:tc>
      </w:tr>
      <w:tr>
        <w:trPr>
          <w:trHeight w:val="304"/>
        </w:trPr>
        <w:tc>
          <w:tcPr>
            <w:tcW w:w="48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rPr>
              <w:t>(10)</w:t>
            </w:r>
          </w:p>
        </w:tc>
        <w:tc>
          <w:tcPr>
            <w:tcW w:w="7160" w:type="dxa"/>
            <w:vAlign w:val="bottom"/>
            <w:tcBorders>
              <w:bottom w:val="single" w:sz="8" w:color="auto"/>
            </w:tcBorders>
            <w:gridSpan w:val="3"/>
          </w:tcPr>
          <w:p>
            <w:pPr>
              <w:ind w:left="380"/>
              <w:spacing w:after="0"/>
              <w:rPr>
                <w:sz w:val="20"/>
                <w:szCs w:val="20"/>
                <w:color w:val="auto"/>
              </w:rPr>
            </w:pPr>
            <w:r>
              <w:rPr>
                <w:rFonts w:ascii="Arial" w:cs="Arial" w:eastAsia="Arial" w:hAnsi="Arial"/>
                <w:sz w:val="12"/>
                <w:szCs w:val="12"/>
                <w:color w:val="auto"/>
              </w:rPr>
              <w:t>Check if the Aggregate Amount in Row (9) Excludes Certain Shares (See Instructions)</w:t>
            </w:r>
          </w:p>
        </w:tc>
        <w:tc>
          <w:tcPr>
            <w:tcW w:w="3660" w:type="dxa"/>
            <w:vAlign w:val="bottom"/>
            <w:tcBorders>
              <w:bottom w:val="single" w:sz="8" w:color="auto"/>
            </w:tcBorders>
          </w:tcPr>
          <w:p>
            <w:pPr>
              <w:jc w:val="right"/>
              <w:ind w:right="79"/>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77"/>
        </w:trPr>
        <w:tc>
          <w:tcPr>
            <w:tcW w:w="48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rPr>
              <w:t>(11)</w:t>
            </w:r>
          </w:p>
        </w:tc>
        <w:tc>
          <w:tcPr>
            <w:tcW w:w="7160" w:type="dxa"/>
            <w:vAlign w:val="bottom"/>
            <w:tcBorders>
              <w:bottom w:val="single" w:sz="8" w:color="auto"/>
            </w:tcBorders>
            <w:gridSpan w:val="3"/>
          </w:tcPr>
          <w:p>
            <w:pPr>
              <w:ind w:left="380"/>
              <w:spacing w:after="0"/>
              <w:rPr>
                <w:sz w:val="20"/>
                <w:szCs w:val="20"/>
                <w:color w:val="auto"/>
              </w:rPr>
            </w:pPr>
            <w:r>
              <w:rPr>
                <w:rFonts w:ascii="Arial" w:cs="Arial" w:eastAsia="Arial" w:hAnsi="Arial"/>
                <w:sz w:val="12"/>
                <w:szCs w:val="12"/>
                <w:color w:val="auto"/>
              </w:rPr>
              <w:t>Percent of Class Represented by Amount in Row (9)</w:t>
            </w:r>
          </w:p>
        </w:tc>
        <w:tc>
          <w:tcPr>
            <w:tcW w:w="366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color w:val="auto"/>
              </w:rPr>
              <w:t>5.21%</w:t>
            </w:r>
          </w:p>
        </w:tc>
        <w:tc>
          <w:tcPr>
            <w:tcW w:w="0" w:type="dxa"/>
            <w:vAlign w:val="bottom"/>
          </w:tcPr>
          <w:p>
            <w:pPr>
              <w:spacing w:after="0"/>
              <w:rPr>
                <w:sz w:val="1"/>
                <w:szCs w:val="1"/>
                <w:color w:val="auto"/>
              </w:rPr>
            </w:pPr>
          </w:p>
        </w:tc>
      </w:tr>
      <w:tr>
        <w:trPr>
          <w:trHeight w:val="277"/>
        </w:trPr>
        <w:tc>
          <w:tcPr>
            <w:tcW w:w="48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rPr>
              <w:t>(12)</w:t>
            </w:r>
          </w:p>
        </w:tc>
        <w:tc>
          <w:tcPr>
            <w:tcW w:w="2560" w:type="dxa"/>
            <w:vAlign w:val="bottom"/>
            <w:tcBorders>
              <w:bottom w:val="single" w:sz="8" w:color="auto"/>
            </w:tcBorders>
            <w:gridSpan w:val="2"/>
          </w:tcPr>
          <w:p>
            <w:pPr>
              <w:ind w:left="380"/>
              <w:spacing w:after="0"/>
              <w:rPr>
                <w:sz w:val="20"/>
                <w:szCs w:val="20"/>
                <w:color w:val="auto"/>
              </w:rPr>
            </w:pPr>
            <w:r>
              <w:rPr>
                <w:rFonts w:ascii="Arial" w:cs="Arial" w:eastAsia="Arial" w:hAnsi="Arial"/>
                <w:sz w:val="12"/>
                <w:szCs w:val="12"/>
                <w:color w:val="auto"/>
                <w:w w:val="92"/>
              </w:rPr>
              <w:t>Type of Reporting Person (See Instructions)</w:t>
            </w:r>
          </w:p>
        </w:tc>
        <w:tc>
          <w:tcPr>
            <w:tcW w:w="460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color w:val="auto"/>
              </w:rPr>
              <w:t>IN</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97790</wp:posOffset>
            </wp:positionV>
            <wp:extent cx="7196455" cy="18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96455" cy="18415"/>
                    </a:xfrm>
                    <a:prstGeom prst="rect">
                      <a:avLst/>
                    </a:prstGeom>
                    <a:noFill/>
                  </pic:spPr>
                </pic:pic>
              </a:graphicData>
            </a:graphic>
          </wp:anchor>
        </w:drawing>
      </w:r>
    </w:p>
    <w:p>
      <w:pPr>
        <w:spacing w:after="0" w:line="3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1(a). Name of Issuer:</w:t>
      </w:r>
    </w:p>
    <w:p>
      <w:pPr>
        <w:spacing w:after="0" w:line="154" w:lineRule="exact"/>
        <w:rPr>
          <w:sz w:val="20"/>
          <w:szCs w:val="20"/>
          <w:color w:val="auto"/>
        </w:rPr>
      </w:pPr>
    </w:p>
    <w:p>
      <w:pPr>
        <w:jc w:val="center"/>
        <w:ind w:right="8280"/>
        <w:spacing w:after="0"/>
        <w:rPr>
          <w:sz w:val="20"/>
          <w:szCs w:val="20"/>
          <w:color w:val="auto"/>
        </w:rPr>
      </w:pPr>
      <w:r>
        <w:rPr>
          <w:rFonts w:ascii="Arial" w:cs="Arial" w:eastAsia="Arial" w:hAnsi="Arial"/>
          <w:sz w:val="12"/>
          <w:szCs w:val="12"/>
          <w:color w:val="auto"/>
        </w:rPr>
        <w:t>MagnaChip Semiconductor Corporation</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1(b). Address of Issuer’s Principal Executive Offices:</w:t>
      </w:r>
    </w:p>
    <w:p>
      <w:pPr>
        <w:spacing w:after="0" w:line="154" w:lineRule="exact"/>
        <w:rPr>
          <w:sz w:val="20"/>
          <w:szCs w:val="20"/>
          <w:color w:val="auto"/>
        </w:rPr>
      </w:pPr>
    </w:p>
    <w:p>
      <w:pPr>
        <w:ind w:left="560"/>
        <w:spacing w:after="0"/>
        <w:rPr>
          <w:sz w:val="20"/>
          <w:szCs w:val="20"/>
          <w:color w:val="auto"/>
        </w:rPr>
      </w:pPr>
      <w:r>
        <w:rPr>
          <w:rFonts w:ascii="Arial" w:cs="Arial" w:eastAsia="Arial" w:hAnsi="Arial"/>
          <w:sz w:val="12"/>
          <w:szCs w:val="12"/>
          <w:color w:val="auto"/>
        </w:rPr>
        <w:t>c/o MagnaChip Semiconductor S.A., 1, Allee Scheffer, L-2520</w:t>
      </w:r>
    </w:p>
    <w:p>
      <w:pPr>
        <w:spacing w:after="0" w:line="15" w:lineRule="exact"/>
        <w:rPr>
          <w:sz w:val="20"/>
          <w:szCs w:val="20"/>
          <w:color w:val="auto"/>
        </w:rPr>
      </w:pPr>
    </w:p>
    <w:p>
      <w:pPr>
        <w:ind w:left="560"/>
        <w:spacing w:after="0"/>
        <w:rPr>
          <w:sz w:val="20"/>
          <w:szCs w:val="20"/>
          <w:color w:val="auto"/>
        </w:rPr>
      </w:pPr>
      <w:r>
        <w:rPr>
          <w:rFonts w:ascii="Arial" w:cs="Arial" w:eastAsia="Arial" w:hAnsi="Arial"/>
          <w:sz w:val="12"/>
          <w:szCs w:val="12"/>
          <w:color w:val="auto"/>
        </w:rPr>
        <w:t>Luxembourg, Grand Duchy of Luxembourg</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2(a). Names of Persons Filing:</w:t>
      </w:r>
    </w:p>
    <w:p>
      <w:pPr>
        <w:spacing w:after="0" w:line="154" w:lineRule="exact"/>
        <w:rPr>
          <w:sz w:val="20"/>
          <w:szCs w:val="20"/>
          <w:color w:val="auto"/>
        </w:rPr>
      </w:pPr>
    </w:p>
    <w:p>
      <w:pPr>
        <w:ind w:left="560"/>
        <w:spacing w:after="0"/>
        <w:rPr>
          <w:sz w:val="20"/>
          <w:szCs w:val="20"/>
          <w:color w:val="auto"/>
        </w:rPr>
      </w:pPr>
      <w:r>
        <w:rPr>
          <w:rFonts w:ascii="Arial" w:cs="Arial" w:eastAsia="Arial" w:hAnsi="Arial"/>
          <w:sz w:val="12"/>
          <w:szCs w:val="12"/>
          <w:color w:val="auto"/>
        </w:rPr>
        <w:t>Toronado Fund, L.P.</w:t>
      </w:r>
    </w:p>
    <w:p>
      <w:pPr>
        <w:spacing w:after="0" w:line="15" w:lineRule="exact"/>
        <w:rPr>
          <w:sz w:val="20"/>
          <w:szCs w:val="20"/>
          <w:color w:val="auto"/>
        </w:rPr>
      </w:pPr>
    </w:p>
    <w:p>
      <w:pPr>
        <w:ind w:left="560"/>
        <w:spacing w:after="0"/>
        <w:rPr>
          <w:sz w:val="20"/>
          <w:szCs w:val="20"/>
          <w:color w:val="auto"/>
        </w:rPr>
      </w:pPr>
      <w:r>
        <w:rPr>
          <w:rFonts w:ascii="Arial" w:cs="Arial" w:eastAsia="Arial" w:hAnsi="Arial"/>
          <w:sz w:val="12"/>
          <w:szCs w:val="12"/>
          <w:color w:val="auto"/>
        </w:rPr>
        <w:t>Toronado Partners LLC</w:t>
      </w:r>
    </w:p>
    <w:p>
      <w:pPr>
        <w:spacing w:after="0" w:line="6" w:lineRule="exact"/>
        <w:rPr>
          <w:sz w:val="20"/>
          <w:szCs w:val="20"/>
          <w:color w:val="auto"/>
        </w:rPr>
      </w:pPr>
    </w:p>
    <w:p>
      <w:pPr>
        <w:ind w:left="560"/>
        <w:spacing w:after="0"/>
        <w:rPr>
          <w:sz w:val="20"/>
          <w:szCs w:val="20"/>
          <w:color w:val="auto"/>
        </w:rPr>
      </w:pPr>
      <w:r>
        <w:rPr>
          <w:rFonts w:ascii="Arial" w:cs="Arial" w:eastAsia="Arial" w:hAnsi="Arial"/>
          <w:sz w:val="12"/>
          <w:szCs w:val="12"/>
          <w:color w:val="auto"/>
        </w:rPr>
        <w:t>Toronado Capital Management LLC</w:t>
      </w:r>
    </w:p>
    <w:p>
      <w:pPr>
        <w:spacing w:after="0" w:line="6" w:lineRule="exact"/>
        <w:rPr>
          <w:sz w:val="20"/>
          <w:szCs w:val="20"/>
          <w:color w:val="auto"/>
        </w:rPr>
      </w:pPr>
    </w:p>
    <w:p>
      <w:pPr>
        <w:ind w:left="560"/>
        <w:spacing w:after="0"/>
        <w:rPr>
          <w:sz w:val="20"/>
          <w:szCs w:val="20"/>
          <w:color w:val="auto"/>
        </w:rPr>
      </w:pPr>
      <w:r>
        <w:rPr>
          <w:rFonts w:ascii="Arial" w:cs="Arial" w:eastAsia="Arial" w:hAnsi="Arial"/>
          <w:sz w:val="12"/>
          <w:szCs w:val="12"/>
          <w:color w:val="auto"/>
        </w:rPr>
        <w:t>John Stephen Perkins</w:t>
      </w:r>
    </w:p>
    <w:p>
      <w:pPr>
        <w:spacing w:after="0" w:line="6" w:lineRule="exact"/>
        <w:rPr>
          <w:sz w:val="20"/>
          <w:szCs w:val="20"/>
          <w:color w:val="auto"/>
        </w:rPr>
      </w:pPr>
    </w:p>
    <w:p>
      <w:pPr>
        <w:ind w:left="560"/>
        <w:spacing w:after="0"/>
        <w:rPr>
          <w:sz w:val="20"/>
          <w:szCs w:val="20"/>
          <w:color w:val="auto"/>
        </w:rPr>
      </w:pPr>
      <w:r>
        <w:rPr>
          <w:rFonts w:ascii="Arial" w:cs="Arial" w:eastAsia="Arial" w:hAnsi="Arial"/>
          <w:sz w:val="12"/>
          <w:szCs w:val="12"/>
          <w:color w:val="auto"/>
        </w:rPr>
        <w:t>The principal business address of each reporting person is 44 Montgomery Street, Suite 1200, San Francisco, CA 94104.</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2(c). Citizenship:</w:t>
      </w:r>
    </w:p>
    <w:p>
      <w:pPr>
        <w:spacing w:after="0" w:line="154" w:lineRule="exact"/>
        <w:rPr>
          <w:sz w:val="20"/>
          <w:szCs w:val="20"/>
          <w:color w:val="auto"/>
        </w:rPr>
      </w:pPr>
    </w:p>
    <w:p>
      <w:pPr>
        <w:ind w:left="560"/>
        <w:spacing w:after="0"/>
        <w:rPr>
          <w:sz w:val="20"/>
          <w:szCs w:val="20"/>
          <w:color w:val="auto"/>
        </w:rPr>
      </w:pPr>
      <w:r>
        <w:rPr>
          <w:rFonts w:ascii="Arial" w:cs="Arial" w:eastAsia="Arial" w:hAnsi="Arial"/>
          <w:sz w:val="12"/>
          <w:szCs w:val="12"/>
          <w:color w:val="auto"/>
        </w:rPr>
        <w:t>Reference is made to Item 4 of pages 2–5 of this Schedule 13G (this “Schedule”), which Items are incorporated by reference herein.</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2(d). Title of Class of Securities:</w:t>
      </w:r>
    </w:p>
    <w:p>
      <w:pPr>
        <w:spacing w:after="0" w:line="154" w:lineRule="exact"/>
        <w:rPr>
          <w:sz w:val="20"/>
          <w:szCs w:val="20"/>
          <w:color w:val="auto"/>
        </w:rPr>
      </w:pPr>
    </w:p>
    <w:p>
      <w:pPr>
        <w:ind w:left="560"/>
        <w:spacing w:after="0"/>
        <w:rPr>
          <w:sz w:val="20"/>
          <w:szCs w:val="20"/>
          <w:color w:val="auto"/>
        </w:rPr>
      </w:pPr>
      <w:r>
        <w:rPr>
          <w:rFonts w:ascii="Arial" w:cs="Arial" w:eastAsia="Arial" w:hAnsi="Arial"/>
          <w:sz w:val="12"/>
          <w:szCs w:val="12"/>
          <w:color w:val="auto"/>
        </w:rPr>
        <w:t>Common Stock (the “Shares”)</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2(e). CUSIP Number:</w:t>
      </w:r>
    </w:p>
    <w:p>
      <w:pPr>
        <w:spacing w:after="0" w:line="154" w:lineRule="exact"/>
        <w:rPr>
          <w:sz w:val="20"/>
          <w:szCs w:val="20"/>
          <w:color w:val="auto"/>
        </w:rPr>
      </w:pPr>
    </w:p>
    <w:p>
      <w:pPr>
        <w:ind w:left="560"/>
        <w:spacing w:after="0"/>
        <w:rPr>
          <w:sz w:val="20"/>
          <w:szCs w:val="20"/>
          <w:color w:val="auto"/>
        </w:rPr>
      </w:pPr>
      <w:r>
        <w:rPr>
          <w:rFonts w:ascii="Arial" w:cs="Arial" w:eastAsia="Arial" w:hAnsi="Arial"/>
          <w:sz w:val="12"/>
          <w:szCs w:val="12"/>
          <w:color w:val="auto"/>
        </w:rPr>
        <w:t>55933J203</w:t>
      </w:r>
    </w:p>
    <w:p>
      <w:pPr>
        <w:spacing w:after="0" w:line="128" w:lineRule="exact"/>
        <w:rPr>
          <w:sz w:val="20"/>
          <w:szCs w:val="20"/>
          <w:color w:val="auto"/>
        </w:rPr>
      </w:pPr>
    </w:p>
    <w:p>
      <w:pPr>
        <w:spacing w:after="0"/>
        <w:tabs>
          <w:tab w:leader="none" w:pos="520" w:val="left"/>
        </w:tabs>
        <w:rPr>
          <w:sz w:val="20"/>
          <w:szCs w:val="20"/>
          <w:color w:val="auto"/>
        </w:rPr>
      </w:pPr>
      <w:r>
        <w:rPr>
          <w:rFonts w:ascii="Arial" w:cs="Arial" w:eastAsia="Arial" w:hAnsi="Arial"/>
          <w:sz w:val="12"/>
          <w:szCs w:val="12"/>
          <w:b w:val="1"/>
          <w:bCs w:val="1"/>
          <w:color w:val="auto"/>
        </w:rPr>
        <w:t>Item 3.</w:t>
      </w:r>
      <w:r>
        <w:rPr>
          <w:sz w:val="20"/>
          <w:szCs w:val="20"/>
          <w:color w:val="auto"/>
        </w:rPr>
        <w:tab/>
      </w:r>
      <w:r>
        <w:rPr>
          <w:rFonts w:ascii="Arial" w:cs="Arial" w:eastAsia="Arial" w:hAnsi="Arial"/>
          <w:sz w:val="10"/>
          <w:szCs w:val="10"/>
          <w:b w:val="1"/>
          <w:bCs w:val="1"/>
          <w:color w:val="auto"/>
        </w:rPr>
        <w:t>If this statement is filed pursuant to §§240.13d-1(b) or 240.13d-2(b) or (c), check whether the person filing is a:</w:t>
      </w:r>
    </w:p>
    <w:p>
      <w:pPr>
        <w:spacing w:after="0" w:line="163" w:lineRule="exact"/>
        <w:rPr>
          <w:sz w:val="20"/>
          <w:szCs w:val="20"/>
          <w:color w:val="auto"/>
        </w:rPr>
      </w:pPr>
    </w:p>
    <w:p>
      <w:pPr>
        <w:ind w:left="820" w:hanging="266"/>
        <w:spacing w:after="0"/>
        <w:tabs>
          <w:tab w:leader="none" w:pos="820" w:val="left"/>
        </w:tabs>
        <w:numPr>
          <w:ilvl w:val="0"/>
          <w:numId w:val="6"/>
        </w:numPr>
        <w:rPr>
          <w:rFonts w:ascii="MS PGothic" w:cs="MS PGothic" w:eastAsia="MS PGothic" w:hAnsi="MS PGothic"/>
          <w:sz w:val="14"/>
          <w:szCs w:val="14"/>
          <w:color w:val="auto"/>
        </w:rPr>
      </w:pPr>
      <w:r>
        <w:rPr>
          <w:rFonts w:ascii="Arial" w:cs="Arial" w:eastAsia="Arial" w:hAnsi="Arial"/>
          <w:sz w:val="12"/>
          <w:szCs w:val="12"/>
          <w:color w:val="auto"/>
        </w:rPr>
        <w:t>(a)  Broker or dealer registered under section 15 of the Act (15 U.S.C. 78o).</w:t>
      </w:r>
    </w:p>
    <w:p>
      <w:pPr>
        <w:spacing w:after="0" w:line="169" w:lineRule="exact"/>
        <w:rPr>
          <w:rFonts w:ascii="MS PGothic" w:cs="MS PGothic" w:eastAsia="MS PGothic" w:hAnsi="MS PGothic"/>
          <w:sz w:val="14"/>
          <w:szCs w:val="14"/>
          <w:color w:val="auto"/>
        </w:rPr>
      </w:pPr>
    </w:p>
    <w:p>
      <w:pPr>
        <w:ind w:left="820" w:hanging="266"/>
        <w:spacing w:after="0"/>
        <w:tabs>
          <w:tab w:leader="none" w:pos="820" w:val="left"/>
        </w:tabs>
        <w:numPr>
          <w:ilvl w:val="0"/>
          <w:numId w:val="6"/>
        </w:numPr>
        <w:rPr>
          <w:rFonts w:ascii="MS PGothic" w:cs="MS PGothic" w:eastAsia="MS PGothic" w:hAnsi="MS PGothic"/>
          <w:sz w:val="14"/>
          <w:szCs w:val="14"/>
          <w:color w:val="auto"/>
        </w:rPr>
      </w:pPr>
      <w:r>
        <w:rPr>
          <w:rFonts w:ascii="Arial" w:cs="Arial" w:eastAsia="Arial" w:hAnsi="Arial"/>
          <w:sz w:val="12"/>
          <w:szCs w:val="12"/>
          <w:color w:val="auto"/>
        </w:rPr>
        <w:t>(b)  Bank as defined in section 3(a)(6) of the Act (15 U.S.C. 78c).</w:t>
      </w:r>
    </w:p>
    <w:p>
      <w:pPr>
        <w:spacing w:after="0" w:line="169" w:lineRule="exact"/>
        <w:rPr>
          <w:rFonts w:ascii="MS PGothic" w:cs="MS PGothic" w:eastAsia="MS PGothic" w:hAnsi="MS PGothic"/>
          <w:sz w:val="14"/>
          <w:szCs w:val="14"/>
          <w:color w:val="auto"/>
        </w:rPr>
      </w:pPr>
    </w:p>
    <w:p>
      <w:pPr>
        <w:ind w:left="820" w:hanging="266"/>
        <w:spacing w:after="0"/>
        <w:tabs>
          <w:tab w:leader="none" w:pos="820" w:val="left"/>
        </w:tabs>
        <w:numPr>
          <w:ilvl w:val="0"/>
          <w:numId w:val="6"/>
        </w:numPr>
        <w:rPr>
          <w:rFonts w:ascii="MS PGothic" w:cs="MS PGothic" w:eastAsia="MS PGothic" w:hAnsi="MS PGothic"/>
          <w:sz w:val="14"/>
          <w:szCs w:val="14"/>
          <w:color w:val="auto"/>
        </w:rPr>
      </w:pPr>
      <w:r>
        <w:rPr>
          <w:rFonts w:ascii="Arial" w:cs="Arial" w:eastAsia="Arial" w:hAnsi="Arial"/>
          <w:sz w:val="12"/>
          <w:szCs w:val="12"/>
          <w:color w:val="auto"/>
        </w:rPr>
        <w:t>(c)  Insurance company as defined in section 3(a)(19) of the Act (15 U.S.C. 78c).</w:t>
      </w:r>
    </w:p>
    <w:p>
      <w:pPr>
        <w:spacing w:after="0" w:line="169" w:lineRule="exact"/>
        <w:rPr>
          <w:rFonts w:ascii="MS PGothic" w:cs="MS PGothic" w:eastAsia="MS PGothic" w:hAnsi="MS PGothic"/>
          <w:sz w:val="14"/>
          <w:szCs w:val="14"/>
          <w:color w:val="auto"/>
        </w:rPr>
      </w:pPr>
    </w:p>
    <w:p>
      <w:pPr>
        <w:ind w:left="820" w:hanging="266"/>
        <w:spacing w:after="0"/>
        <w:tabs>
          <w:tab w:leader="none" w:pos="820" w:val="left"/>
        </w:tabs>
        <w:numPr>
          <w:ilvl w:val="0"/>
          <w:numId w:val="6"/>
        </w:numPr>
        <w:rPr>
          <w:rFonts w:ascii="MS PGothic" w:cs="MS PGothic" w:eastAsia="MS PGothic" w:hAnsi="MS PGothic"/>
          <w:sz w:val="14"/>
          <w:szCs w:val="14"/>
          <w:color w:val="auto"/>
        </w:rPr>
      </w:pPr>
      <w:r>
        <w:rPr>
          <w:rFonts w:ascii="Arial" w:cs="Arial" w:eastAsia="Arial" w:hAnsi="Arial"/>
          <w:sz w:val="12"/>
          <w:szCs w:val="12"/>
          <w:color w:val="auto"/>
        </w:rPr>
        <w:t>(d)  Investment company registered under section 8 of the Investment Company Act of 1940 (15 U.S.C 80a-8).</w:t>
      </w:r>
    </w:p>
    <w:p>
      <w:pPr>
        <w:spacing w:after="0" w:line="169" w:lineRule="exact"/>
        <w:rPr>
          <w:rFonts w:ascii="MS PGothic" w:cs="MS PGothic" w:eastAsia="MS PGothic" w:hAnsi="MS PGothic"/>
          <w:sz w:val="14"/>
          <w:szCs w:val="14"/>
          <w:color w:val="auto"/>
        </w:rPr>
      </w:pPr>
    </w:p>
    <w:p>
      <w:pPr>
        <w:ind w:left="820" w:hanging="266"/>
        <w:spacing w:after="0"/>
        <w:tabs>
          <w:tab w:leader="none" w:pos="820" w:val="left"/>
        </w:tabs>
        <w:numPr>
          <w:ilvl w:val="0"/>
          <w:numId w:val="6"/>
        </w:numPr>
        <w:rPr>
          <w:rFonts w:ascii="MS PGothic" w:cs="MS PGothic" w:eastAsia="MS PGothic" w:hAnsi="MS PGothic"/>
          <w:sz w:val="14"/>
          <w:szCs w:val="14"/>
          <w:color w:val="auto"/>
        </w:rPr>
      </w:pPr>
      <w:r>
        <w:rPr>
          <w:rFonts w:ascii="Arial" w:cs="Arial" w:eastAsia="Arial" w:hAnsi="Arial"/>
          <w:sz w:val="12"/>
          <w:szCs w:val="12"/>
          <w:color w:val="auto"/>
        </w:rPr>
        <w:t>(e)  An investment adviser in accordance with §240.13d-1(b)(1)(ii)(E);</w:t>
      </w:r>
    </w:p>
    <w:p>
      <w:pPr>
        <w:spacing w:after="0" w:line="169" w:lineRule="exact"/>
        <w:rPr>
          <w:rFonts w:ascii="MS PGothic" w:cs="MS PGothic" w:eastAsia="MS PGothic" w:hAnsi="MS PGothic"/>
          <w:sz w:val="14"/>
          <w:szCs w:val="14"/>
          <w:color w:val="auto"/>
        </w:rPr>
      </w:pPr>
    </w:p>
    <w:p>
      <w:pPr>
        <w:ind w:left="820" w:hanging="266"/>
        <w:spacing w:after="0"/>
        <w:tabs>
          <w:tab w:leader="none" w:pos="820" w:val="left"/>
        </w:tabs>
        <w:numPr>
          <w:ilvl w:val="0"/>
          <w:numId w:val="6"/>
        </w:numPr>
        <w:rPr>
          <w:rFonts w:ascii="MS PGothic" w:cs="MS PGothic" w:eastAsia="MS PGothic" w:hAnsi="MS PGothic"/>
          <w:sz w:val="14"/>
          <w:szCs w:val="14"/>
          <w:color w:val="auto"/>
        </w:rPr>
      </w:pPr>
      <w:r>
        <w:rPr>
          <w:rFonts w:ascii="Arial" w:cs="Arial" w:eastAsia="Arial" w:hAnsi="Arial"/>
          <w:sz w:val="12"/>
          <w:szCs w:val="12"/>
          <w:color w:val="auto"/>
        </w:rPr>
        <w:t>(f)  An employee benefit plan or endowment fund in accordance with §240.13d-1(b)(1)(ii)(F);</w:t>
      </w:r>
    </w:p>
    <w:p>
      <w:pPr>
        <w:spacing w:after="0" w:line="169" w:lineRule="exact"/>
        <w:rPr>
          <w:rFonts w:ascii="MS PGothic" w:cs="MS PGothic" w:eastAsia="MS PGothic" w:hAnsi="MS PGothic"/>
          <w:sz w:val="14"/>
          <w:szCs w:val="14"/>
          <w:color w:val="auto"/>
        </w:rPr>
      </w:pPr>
    </w:p>
    <w:p>
      <w:pPr>
        <w:ind w:left="820" w:hanging="266"/>
        <w:spacing w:after="0"/>
        <w:tabs>
          <w:tab w:leader="none" w:pos="820" w:val="left"/>
        </w:tabs>
        <w:numPr>
          <w:ilvl w:val="0"/>
          <w:numId w:val="6"/>
        </w:numPr>
        <w:rPr>
          <w:rFonts w:ascii="MS PGothic" w:cs="MS PGothic" w:eastAsia="MS PGothic" w:hAnsi="MS PGothic"/>
          <w:sz w:val="14"/>
          <w:szCs w:val="14"/>
          <w:color w:val="auto"/>
        </w:rPr>
      </w:pPr>
      <w:r>
        <w:rPr>
          <w:rFonts w:ascii="Arial" w:cs="Arial" w:eastAsia="Arial" w:hAnsi="Arial"/>
          <w:sz w:val="12"/>
          <w:szCs w:val="12"/>
          <w:color w:val="auto"/>
        </w:rPr>
        <w:t>(g)  A parent holding company or control person in accordance with § 240.13d-1(b)(1)(ii)(G);</w:t>
      </w:r>
    </w:p>
    <w:p>
      <w:pPr>
        <w:spacing w:after="0" w:line="137"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97790</wp:posOffset>
            </wp:positionV>
            <wp:extent cx="7196455" cy="18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96455" cy="18415"/>
                    </a:xfrm>
                    <a:prstGeom prst="rect">
                      <a:avLst/>
                    </a:prstGeom>
                    <a:noFill/>
                  </pic:spPr>
                </pic:pic>
              </a:graphicData>
            </a:graphic>
          </wp:anchor>
        </w:drawing>
      </w:r>
    </w:p>
    <w:p>
      <w:pPr>
        <w:spacing w:after="0" w:line="200" w:lineRule="exact"/>
        <w:rPr>
          <w:sz w:val="20"/>
          <w:szCs w:val="20"/>
          <w:color w:val="auto"/>
        </w:rPr>
      </w:pPr>
    </w:p>
    <w:p>
      <w:pPr>
        <w:spacing w:after="0" w:line="353" w:lineRule="exact"/>
        <w:rPr>
          <w:sz w:val="20"/>
          <w:szCs w:val="20"/>
          <w:color w:val="auto"/>
        </w:rPr>
      </w:pPr>
    </w:p>
    <w:p>
      <w:pPr>
        <w:ind w:left="820" w:hanging="266"/>
        <w:spacing w:after="0"/>
        <w:tabs>
          <w:tab w:leader="none" w:pos="820" w:val="left"/>
        </w:tabs>
        <w:numPr>
          <w:ilvl w:val="0"/>
          <w:numId w:val="7"/>
        </w:numPr>
        <w:rPr>
          <w:rFonts w:ascii="MS PGothic" w:cs="MS PGothic" w:eastAsia="MS PGothic" w:hAnsi="MS PGothic"/>
          <w:sz w:val="14"/>
          <w:szCs w:val="14"/>
          <w:color w:val="auto"/>
        </w:rPr>
      </w:pPr>
      <w:r>
        <w:rPr>
          <w:rFonts w:ascii="Arial" w:cs="Arial" w:eastAsia="Arial" w:hAnsi="Arial"/>
          <w:sz w:val="12"/>
          <w:szCs w:val="12"/>
          <w:color w:val="auto"/>
        </w:rPr>
        <w:t>(h)  A savings associations as defined in Section 3(b) of the Federal Deposit Insurance Act (12 U.S.C. 1813);</w:t>
      </w:r>
    </w:p>
    <w:p>
      <w:pPr>
        <w:spacing w:after="0" w:line="119" w:lineRule="exact"/>
        <w:rPr>
          <w:sz w:val="20"/>
          <w:szCs w:val="20"/>
          <w:color w:val="auto"/>
        </w:rPr>
      </w:pPr>
    </w:p>
    <w:p>
      <w:pPr>
        <w:ind w:left="560"/>
        <w:spacing w:after="0" w:line="161" w:lineRule="exact"/>
        <w:tabs>
          <w:tab w:leader="none" w:pos="800" w:val="left"/>
          <w:tab w:leader="none" w:pos="1040" w:val="left"/>
          <w:tab w:leader="none" w:pos="6300" w:val="left"/>
        </w:tabs>
        <w:rPr>
          <w:sz w:val="20"/>
          <w:szCs w:val="20"/>
          <w:color w:val="auto"/>
        </w:rPr>
      </w:pPr>
      <w:r>
        <w:rPr>
          <w:rFonts w:ascii="MS PGothic" w:cs="MS PGothic" w:eastAsia="MS PGothic" w:hAnsi="MS PGothic"/>
          <w:sz w:val="14"/>
          <w:szCs w:val="14"/>
          <w:color w:val="auto"/>
        </w:rPr>
        <w:t>☐</w:t>
      </w:r>
      <w:r>
        <w:rPr>
          <w:rFonts w:ascii="Arial" w:cs="Arial" w:eastAsia="Arial" w:hAnsi="Arial"/>
          <w:sz w:val="12"/>
          <w:szCs w:val="12"/>
          <w:color w:val="auto"/>
        </w:rPr>
        <w:tab/>
        <w:t>(i)</w:t>
        <w:tab/>
        <w:t>A church plan that is excluded from the definition of an investment company under section 3(c)(14) of the</w:t>
      </w:r>
      <w:r>
        <w:rPr>
          <w:sz w:val="20"/>
          <w:szCs w:val="20"/>
          <w:color w:val="auto"/>
        </w:rPr>
        <w:tab/>
      </w:r>
      <w:r>
        <w:rPr>
          <w:rFonts w:ascii="Arial" w:cs="Arial" w:eastAsia="Arial" w:hAnsi="Arial"/>
          <w:sz w:val="10"/>
          <w:szCs w:val="10"/>
          <w:color w:val="auto"/>
        </w:rPr>
        <w:t>Investment Company Act of 1940 (15 U.S.C. 80a-3);</w:t>
      </w:r>
    </w:p>
    <w:p>
      <w:pPr>
        <w:spacing w:after="0" w:line="205" w:lineRule="exact"/>
        <w:rPr>
          <w:sz w:val="20"/>
          <w:szCs w:val="20"/>
          <w:color w:val="auto"/>
        </w:rPr>
      </w:pPr>
    </w:p>
    <w:p>
      <w:pPr>
        <w:ind w:left="820" w:hanging="266"/>
        <w:spacing w:after="0"/>
        <w:tabs>
          <w:tab w:leader="none" w:pos="820" w:val="left"/>
        </w:tabs>
        <w:numPr>
          <w:ilvl w:val="0"/>
          <w:numId w:val="8"/>
        </w:numPr>
        <w:rPr>
          <w:rFonts w:ascii="MS PGothic" w:cs="MS PGothic" w:eastAsia="MS PGothic" w:hAnsi="MS PGothic"/>
          <w:sz w:val="14"/>
          <w:szCs w:val="14"/>
          <w:color w:val="auto"/>
        </w:rPr>
      </w:pPr>
      <w:r>
        <w:rPr>
          <w:rFonts w:ascii="Arial" w:cs="Arial" w:eastAsia="Arial" w:hAnsi="Arial"/>
          <w:sz w:val="12"/>
          <w:szCs w:val="12"/>
          <w:color w:val="auto"/>
        </w:rPr>
        <w:t>(j)  Group, in accordance with §240.13d-1(b)(1)(ii)(J).</w:t>
      </w:r>
    </w:p>
    <w:p>
      <w:pPr>
        <w:spacing w:after="0" w:line="138" w:lineRule="exact"/>
        <w:rPr>
          <w:sz w:val="20"/>
          <w:szCs w:val="20"/>
          <w:color w:val="auto"/>
        </w:rPr>
      </w:pPr>
    </w:p>
    <w:p>
      <w:pPr>
        <w:spacing w:after="0"/>
        <w:tabs>
          <w:tab w:leader="none" w:pos="520" w:val="left"/>
        </w:tabs>
        <w:rPr>
          <w:sz w:val="20"/>
          <w:szCs w:val="20"/>
          <w:color w:val="auto"/>
        </w:rPr>
      </w:pPr>
      <w:r>
        <w:rPr>
          <w:rFonts w:ascii="Arial" w:cs="Arial" w:eastAsia="Arial" w:hAnsi="Arial"/>
          <w:sz w:val="12"/>
          <w:szCs w:val="12"/>
          <w:b w:val="1"/>
          <w:bCs w:val="1"/>
          <w:color w:val="auto"/>
        </w:rPr>
        <w:t>Item 4.</w:t>
      </w:r>
      <w:r>
        <w:rPr>
          <w:sz w:val="20"/>
          <w:szCs w:val="20"/>
          <w:color w:val="auto"/>
        </w:rPr>
        <w:tab/>
      </w:r>
      <w:r>
        <w:rPr>
          <w:rFonts w:ascii="Arial" w:cs="Arial" w:eastAsia="Arial" w:hAnsi="Arial"/>
          <w:sz w:val="10"/>
          <w:szCs w:val="10"/>
          <w:b w:val="1"/>
          <w:bCs w:val="1"/>
          <w:color w:val="auto"/>
        </w:rPr>
        <w:t>Ownership.</w:t>
      </w:r>
    </w:p>
    <w:p>
      <w:pPr>
        <w:spacing w:after="0" w:line="154" w:lineRule="exact"/>
        <w:rPr>
          <w:sz w:val="20"/>
          <w:szCs w:val="20"/>
          <w:color w:val="auto"/>
        </w:rPr>
      </w:pPr>
    </w:p>
    <w:p>
      <w:pPr>
        <w:ind w:left="560"/>
        <w:spacing w:after="0"/>
        <w:rPr>
          <w:sz w:val="20"/>
          <w:szCs w:val="20"/>
          <w:color w:val="auto"/>
        </w:rPr>
      </w:pPr>
      <w:r>
        <w:rPr>
          <w:rFonts w:ascii="Arial" w:cs="Arial" w:eastAsia="Arial" w:hAnsi="Arial"/>
          <w:sz w:val="12"/>
          <w:szCs w:val="12"/>
          <w:color w:val="auto"/>
        </w:rPr>
        <w:t>Reference is hereby made to Items 5-9 of this Schedule, which Items are incorporated by reference herein.</w:t>
      </w:r>
    </w:p>
    <w:p>
      <w:pPr>
        <w:sectPr>
          <w:pgSz w:w="11900" w:h="16838" w:orient="portrait"/>
          <w:cols w:equalWidth="0" w:num="1">
            <w:col w:w="11320"/>
          </w:cols>
          <w:pgMar w:left="300" w:top="131" w:right="279" w:bottom="0" w:gutter="0" w:footer="0" w:header="0"/>
        </w:sectPr>
      </w:pPr>
    </w:p>
    <w:bookmarkStart w:id="2" w:name="page3"/>
    <w:bookmarkEnd w:id="2"/>
    <w:p>
      <w:pPr>
        <w:ind w:right="20" w:firstLine="562"/>
        <w:spacing w:after="0" w:line="276" w:lineRule="auto"/>
        <w:rPr>
          <w:sz w:val="20"/>
          <w:szCs w:val="20"/>
          <w:color w:val="auto"/>
        </w:rPr>
      </w:pPr>
      <w:r>
        <w:rPr>
          <w:rFonts w:ascii="Arial" w:cs="Arial" w:eastAsia="Arial" w:hAnsi="Arial"/>
          <w:sz w:val="12"/>
          <w:szCs w:val="12"/>
          <w:color w:val="auto"/>
        </w:rPr>
        <w:t>Toronado Fund, L.P. directly holds 1,832,814 Shares. Toronado Partners LLC acts as investment manager for the Toronado Fund, L.P., Toronado Capital Management LLC acts as general partner for Toronado Fund, L.P., and John Stephen Perkins acts as Managing Member of Toronado Partners LLC.</w:t>
      </w:r>
    </w:p>
    <w:p>
      <w:pPr>
        <w:spacing w:after="0" w:line="115" w:lineRule="exact"/>
        <w:rPr>
          <w:sz w:val="20"/>
          <w:szCs w:val="20"/>
          <w:color w:val="auto"/>
        </w:rPr>
      </w:pPr>
    </w:p>
    <w:p>
      <w:pPr>
        <w:ind w:firstLine="562"/>
        <w:spacing w:after="0" w:line="379" w:lineRule="auto"/>
        <w:rPr>
          <w:sz w:val="20"/>
          <w:szCs w:val="20"/>
          <w:color w:val="auto"/>
        </w:rPr>
      </w:pPr>
      <w:r>
        <w:rPr>
          <w:rFonts w:ascii="Arial" w:cs="Arial" w:eastAsia="Arial" w:hAnsi="Arial"/>
          <w:sz w:val="10"/>
          <w:szCs w:val="10"/>
          <w:color w:val="auto"/>
        </w:rPr>
        <w:t>Based upon the foregoing, as of the date hereof, each of Toronado Fund, L.P., Toronado Partners LLC, Toronado Capital Management LLC, and John Stephen Perkins (collectively, the “Reporting Persons”) may be deemed to be the beneficial owner of the number of Shares set forth in Item 9 of such Reporting Person’s cover page hereto. Each Reporting Person disclaims beneficial ownership of the Shares not held directly by such Reporting Person.</w:t>
      </w:r>
    </w:p>
    <w:p>
      <w:pPr>
        <w:spacing w:after="0" w:line="69" w:lineRule="exact"/>
        <w:rPr>
          <w:sz w:val="20"/>
          <w:szCs w:val="20"/>
          <w:color w:val="auto"/>
        </w:rPr>
      </w:pPr>
    </w:p>
    <w:p>
      <w:pPr>
        <w:ind w:right="20" w:firstLine="562"/>
        <w:spacing w:after="0" w:line="276" w:lineRule="auto"/>
        <w:rPr>
          <w:sz w:val="20"/>
          <w:szCs w:val="20"/>
          <w:color w:val="auto"/>
        </w:rPr>
      </w:pPr>
      <w:r>
        <w:rPr>
          <w:rFonts w:ascii="Arial" w:cs="Arial" w:eastAsia="Arial" w:hAnsi="Arial"/>
          <w:sz w:val="12"/>
          <w:szCs w:val="12"/>
          <w:color w:val="auto"/>
        </w:rPr>
        <w:t>The calculation of percentage of beneficial ownership in item 11 was derived from Issuer’s quarterly report on Form 10-Q filed with the Securities and Exchange Commission on August 7, 2020, in which the Issuer stated that the number of Shares outstanding as of July 31, 2020 was 35,160,216.</w:t>
      </w:r>
    </w:p>
    <w:p>
      <w:pPr>
        <w:spacing w:after="0" w:line="111" w:lineRule="exact"/>
        <w:rPr>
          <w:sz w:val="20"/>
          <w:szCs w:val="20"/>
          <w:color w:val="auto"/>
        </w:rPr>
      </w:pPr>
    </w:p>
    <w:p>
      <w:pPr>
        <w:spacing w:after="0"/>
        <w:tabs>
          <w:tab w:leader="none" w:pos="520" w:val="left"/>
        </w:tabs>
        <w:rPr>
          <w:sz w:val="20"/>
          <w:szCs w:val="20"/>
          <w:color w:val="auto"/>
        </w:rPr>
      </w:pPr>
      <w:r>
        <w:rPr>
          <w:rFonts w:ascii="Arial" w:cs="Arial" w:eastAsia="Arial" w:hAnsi="Arial"/>
          <w:sz w:val="12"/>
          <w:szCs w:val="12"/>
          <w:b w:val="1"/>
          <w:bCs w:val="1"/>
          <w:color w:val="auto"/>
        </w:rPr>
        <w:t>Item 5.</w:t>
      </w:r>
      <w:r>
        <w:rPr>
          <w:sz w:val="20"/>
          <w:szCs w:val="20"/>
          <w:color w:val="auto"/>
        </w:rPr>
        <w:tab/>
      </w:r>
      <w:r>
        <w:rPr>
          <w:rFonts w:ascii="Arial" w:cs="Arial" w:eastAsia="Arial" w:hAnsi="Arial"/>
          <w:sz w:val="10"/>
          <w:szCs w:val="10"/>
          <w:b w:val="1"/>
          <w:bCs w:val="1"/>
          <w:color w:val="auto"/>
        </w:rPr>
        <w:t>Ownership of Five Percent or Less of a Class</w:t>
      </w:r>
    </w:p>
    <w:p>
      <w:pPr>
        <w:spacing w:after="0" w:line="154" w:lineRule="exact"/>
        <w:rPr>
          <w:sz w:val="20"/>
          <w:szCs w:val="20"/>
          <w:color w:val="auto"/>
        </w:rPr>
      </w:pPr>
    </w:p>
    <w:p>
      <w:pPr>
        <w:ind w:left="560"/>
        <w:spacing w:after="0"/>
        <w:rPr>
          <w:sz w:val="20"/>
          <w:szCs w:val="20"/>
          <w:color w:val="auto"/>
        </w:rPr>
      </w:pPr>
      <w:r>
        <w:rPr>
          <w:rFonts w:ascii="Arial" w:cs="Arial" w:eastAsia="Arial" w:hAnsi="Arial"/>
          <w:sz w:val="11"/>
          <w:szCs w:val="11"/>
          <w:color w:val="auto"/>
        </w:rPr>
        <w:t>If this statement is being filed to report the fact that as of the date hereof the reporting person has ceased to be the beneficial owner of more than five percent of the class of securities, check the following [ ].</w:t>
      </w:r>
    </w:p>
    <w:p>
      <w:pPr>
        <w:spacing w:after="0" w:line="158" w:lineRule="exact"/>
        <w:rPr>
          <w:sz w:val="20"/>
          <w:szCs w:val="20"/>
          <w:color w:val="auto"/>
        </w:rPr>
      </w:pPr>
    </w:p>
    <w:p>
      <w:pPr>
        <w:spacing w:after="0"/>
        <w:tabs>
          <w:tab w:leader="none" w:pos="520" w:val="left"/>
        </w:tabs>
        <w:rPr>
          <w:sz w:val="20"/>
          <w:szCs w:val="20"/>
          <w:color w:val="auto"/>
        </w:rPr>
      </w:pPr>
      <w:r>
        <w:rPr>
          <w:rFonts w:ascii="Arial" w:cs="Arial" w:eastAsia="Arial" w:hAnsi="Arial"/>
          <w:sz w:val="12"/>
          <w:szCs w:val="12"/>
          <w:b w:val="1"/>
          <w:bCs w:val="1"/>
          <w:color w:val="auto"/>
        </w:rPr>
        <w:t>Item 6.</w:t>
      </w:r>
      <w:r>
        <w:rPr>
          <w:sz w:val="20"/>
          <w:szCs w:val="20"/>
          <w:color w:val="auto"/>
        </w:rPr>
        <w:tab/>
      </w:r>
      <w:r>
        <w:rPr>
          <w:rFonts w:ascii="Arial" w:cs="Arial" w:eastAsia="Arial" w:hAnsi="Arial"/>
          <w:sz w:val="10"/>
          <w:szCs w:val="10"/>
          <w:b w:val="1"/>
          <w:bCs w:val="1"/>
          <w:color w:val="auto"/>
        </w:rPr>
        <w:t>Ownership of More than Five Percent on Behalf of Another Person.</w:t>
      </w:r>
    </w:p>
    <w:p>
      <w:pPr>
        <w:spacing w:after="0" w:line="154" w:lineRule="exact"/>
        <w:rPr>
          <w:sz w:val="20"/>
          <w:szCs w:val="20"/>
          <w:color w:val="auto"/>
        </w:rPr>
      </w:pPr>
    </w:p>
    <w:p>
      <w:pPr>
        <w:ind w:firstLine="562"/>
        <w:spacing w:after="0" w:line="276" w:lineRule="auto"/>
        <w:rPr>
          <w:sz w:val="20"/>
          <w:szCs w:val="20"/>
          <w:color w:val="auto"/>
        </w:rPr>
      </w:pPr>
      <w:r>
        <w:rPr>
          <w:rFonts w:ascii="Arial" w:cs="Arial" w:eastAsia="Arial" w:hAnsi="Arial"/>
          <w:sz w:val="12"/>
          <w:szCs w:val="12"/>
          <w:color w:val="auto"/>
        </w:rPr>
        <w:t>To the best knowledge of the Reporting Persons, no one other than the Reporting Persons and the equityholders of the Reporting Persons has the right to receive or the power to direct the receipt of dividends from, or the proceeds from the sale of, the Shares.</w:t>
      </w:r>
    </w:p>
    <w:p>
      <w:pPr>
        <w:spacing w:after="0" w:line="111" w:lineRule="exact"/>
        <w:rPr>
          <w:sz w:val="20"/>
          <w:szCs w:val="20"/>
          <w:color w:val="auto"/>
        </w:rPr>
      </w:pPr>
    </w:p>
    <w:p>
      <w:pPr>
        <w:spacing w:after="0"/>
        <w:tabs>
          <w:tab w:leader="none" w:pos="520" w:val="left"/>
        </w:tabs>
        <w:rPr>
          <w:sz w:val="20"/>
          <w:szCs w:val="20"/>
          <w:color w:val="auto"/>
        </w:rPr>
      </w:pPr>
      <w:r>
        <w:rPr>
          <w:rFonts w:ascii="Arial" w:cs="Arial" w:eastAsia="Arial" w:hAnsi="Arial"/>
          <w:sz w:val="12"/>
          <w:szCs w:val="12"/>
          <w:b w:val="1"/>
          <w:bCs w:val="1"/>
          <w:color w:val="auto"/>
        </w:rPr>
        <w:t>Item 7.</w:t>
      </w:r>
      <w:r>
        <w:rPr>
          <w:sz w:val="20"/>
          <w:szCs w:val="20"/>
          <w:color w:val="auto"/>
        </w:rPr>
        <w:tab/>
      </w:r>
      <w:r>
        <w:rPr>
          <w:rFonts w:ascii="Arial" w:cs="Arial" w:eastAsia="Arial" w:hAnsi="Arial"/>
          <w:sz w:val="10"/>
          <w:szCs w:val="10"/>
          <w:b w:val="1"/>
          <w:bCs w:val="1"/>
          <w:color w:val="auto"/>
        </w:rPr>
        <w:t>Identification and Classification of the Subsidiary Which Acquired the Security Being Reported on By the Parent Holding Company</w:t>
      </w:r>
    </w:p>
    <w:p>
      <w:pPr>
        <w:spacing w:after="0" w:line="154" w:lineRule="exact"/>
        <w:rPr>
          <w:sz w:val="20"/>
          <w:szCs w:val="20"/>
          <w:color w:val="auto"/>
        </w:rPr>
      </w:pPr>
    </w:p>
    <w:p>
      <w:pPr>
        <w:ind w:left="560"/>
        <w:spacing w:after="0"/>
        <w:rPr>
          <w:sz w:val="20"/>
          <w:szCs w:val="20"/>
          <w:color w:val="auto"/>
        </w:rPr>
      </w:pPr>
      <w:r>
        <w:rPr>
          <w:rFonts w:ascii="Arial" w:cs="Arial" w:eastAsia="Arial" w:hAnsi="Arial"/>
          <w:sz w:val="12"/>
          <w:szCs w:val="12"/>
          <w:color w:val="auto"/>
        </w:rPr>
        <w:t>Not Applicable</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97790</wp:posOffset>
            </wp:positionV>
            <wp:extent cx="7196455" cy="18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96455" cy="18415"/>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spacing w:after="0"/>
        <w:tabs>
          <w:tab w:leader="none" w:pos="520" w:val="left"/>
        </w:tabs>
        <w:rPr>
          <w:sz w:val="20"/>
          <w:szCs w:val="20"/>
          <w:color w:val="auto"/>
        </w:rPr>
      </w:pPr>
      <w:r>
        <w:rPr>
          <w:rFonts w:ascii="Arial" w:cs="Arial" w:eastAsia="Arial" w:hAnsi="Arial"/>
          <w:sz w:val="12"/>
          <w:szCs w:val="12"/>
          <w:b w:val="1"/>
          <w:bCs w:val="1"/>
          <w:color w:val="auto"/>
        </w:rPr>
        <w:t>Item 8.</w:t>
      </w:r>
      <w:r>
        <w:rPr>
          <w:sz w:val="20"/>
          <w:szCs w:val="20"/>
          <w:color w:val="auto"/>
        </w:rPr>
        <w:tab/>
      </w:r>
      <w:r>
        <w:rPr>
          <w:rFonts w:ascii="Arial" w:cs="Arial" w:eastAsia="Arial" w:hAnsi="Arial"/>
          <w:sz w:val="10"/>
          <w:szCs w:val="10"/>
          <w:b w:val="1"/>
          <w:bCs w:val="1"/>
          <w:color w:val="auto"/>
        </w:rPr>
        <w:t>Identification and Classification of Members of the Group</w:t>
      </w:r>
    </w:p>
    <w:p>
      <w:pPr>
        <w:spacing w:after="0" w:line="154" w:lineRule="exact"/>
        <w:rPr>
          <w:sz w:val="20"/>
          <w:szCs w:val="20"/>
          <w:color w:val="auto"/>
        </w:rPr>
      </w:pPr>
    </w:p>
    <w:p>
      <w:pPr>
        <w:ind w:firstLine="562"/>
        <w:spacing w:after="0" w:line="276" w:lineRule="auto"/>
        <w:rPr>
          <w:sz w:val="20"/>
          <w:szCs w:val="20"/>
          <w:color w:val="auto"/>
        </w:rPr>
      </w:pPr>
      <w:r>
        <w:rPr>
          <w:rFonts w:ascii="Arial" w:cs="Arial" w:eastAsia="Arial" w:hAnsi="Arial"/>
          <w:sz w:val="12"/>
          <w:szCs w:val="12"/>
          <w:color w:val="auto"/>
        </w:rPr>
        <w:t>The Reporting Persons have agreed to jointly file this Schedule 13G in accordance with Rule 13d-1(k) of the Exchange Act, the agreement with respect to which is attached hereto as Exhibit 1. Each Reporting Person expressly disclaims beneficial ownership with respect to any Shares other than the Shares owned of record by such Reporting Person.</w:t>
      </w:r>
    </w:p>
    <w:p>
      <w:pPr>
        <w:spacing w:after="0" w:line="111" w:lineRule="exact"/>
        <w:rPr>
          <w:sz w:val="20"/>
          <w:szCs w:val="20"/>
          <w:color w:val="auto"/>
        </w:rPr>
      </w:pPr>
    </w:p>
    <w:p>
      <w:pPr>
        <w:spacing w:after="0"/>
        <w:tabs>
          <w:tab w:leader="none" w:pos="520" w:val="left"/>
        </w:tabs>
        <w:rPr>
          <w:sz w:val="20"/>
          <w:szCs w:val="20"/>
          <w:color w:val="auto"/>
        </w:rPr>
      </w:pPr>
      <w:r>
        <w:rPr>
          <w:rFonts w:ascii="Arial" w:cs="Arial" w:eastAsia="Arial" w:hAnsi="Arial"/>
          <w:sz w:val="12"/>
          <w:szCs w:val="12"/>
          <w:b w:val="1"/>
          <w:bCs w:val="1"/>
          <w:color w:val="auto"/>
        </w:rPr>
        <w:t>Item 9.</w:t>
      </w:r>
      <w:r>
        <w:rPr>
          <w:sz w:val="20"/>
          <w:szCs w:val="20"/>
          <w:color w:val="auto"/>
        </w:rPr>
        <w:tab/>
      </w:r>
      <w:r>
        <w:rPr>
          <w:rFonts w:ascii="Arial" w:cs="Arial" w:eastAsia="Arial" w:hAnsi="Arial"/>
          <w:sz w:val="10"/>
          <w:szCs w:val="10"/>
          <w:b w:val="1"/>
          <w:bCs w:val="1"/>
          <w:color w:val="auto"/>
        </w:rPr>
        <w:t>Notice of Dissolution of Group</w:t>
      </w:r>
    </w:p>
    <w:p>
      <w:pPr>
        <w:spacing w:after="0" w:line="154" w:lineRule="exact"/>
        <w:rPr>
          <w:sz w:val="20"/>
          <w:szCs w:val="20"/>
          <w:color w:val="auto"/>
        </w:rPr>
      </w:pPr>
    </w:p>
    <w:p>
      <w:pPr>
        <w:ind w:left="560"/>
        <w:spacing w:after="0"/>
        <w:rPr>
          <w:sz w:val="20"/>
          <w:szCs w:val="20"/>
          <w:color w:val="auto"/>
        </w:rPr>
      </w:pPr>
      <w:r>
        <w:rPr>
          <w:rFonts w:ascii="Arial" w:cs="Arial" w:eastAsia="Arial" w:hAnsi="Arial"/>
          <w:sz w:val="12"/>
          <w:szCs w:val="12"/>
          <w:color w:val="auto"/>
        </w:rPr>
        <w:t>Not Applicable.</w:t>
      </w:r>
    </w:p>
    <w:p>
      <w:pPr>
        <w:spacing w:after="0" w:line="146" w:lineRule="exact"/>
        <w:rPr>
          <w:sz w:val="20"/>
          <w:szCs w:val="20"/>
          <w:color w:val="auto"/>
        </w:rPr>
      </w:pPr>
    </w:p>
    <w:p>
      <w:pPr>
        <w:spacing w:after="0"/>
        <w:tabs>
          <w:tab w:leader="none" w:pos="580" w:val="left"/>
        </w:tabs>
        <w:rPr>
          <w:sz w:val="20"/>
          <w:szCs w:val="20"/>
          <w:color w:val="auto"/>
        </w:rPr>
      </w:pPr>
      <w:r>
        <w:rPr>
          <w:rFonts w:ascii="Arial" w:cs="Arial" w:eastAsia="Arial" w:hAnsi="Arial"/>
          <w:sz w:val="12"/>
          <w:szCs w:val="12"/>
          <w:b w:val="1"/>
          <w:bCs w:val="1"/>
          <w:color w:val="auto"/>
        </w:rPr>
        <w:t>Item 10.</w:t>
      </w:r>
      <w:r>
        <w:rPr>
          <w:sz w:val="20"/>
          <w:szCs w:val="20"/>
          <w:color w:val="auto"/>
        </w:rPr>
        <w:tab/>
      </w:r>
      <w:r>
        <w:rPr>
          <w:rFonts w:ascii="Arial" w:cs="Arial" w:eastAsia="Arial" w:hAnsi="Arial"/>
          <w:sz w:val="10"/>
          <w:szCs w:val="10"/>
          <w:b w:val="1"/>
          <w:bCs w:val="1"/>
          <w:color w:val="auto"/>
        </w:rPr>
        <w:t>Certification</w:t>
      </w:r>
    </w:p>
    <w:p>
      <w:pPr>
        <w:spacing w:after="0" w:line="154" w:lineRule="exact"/>
        <w:rPr>
          <w:sz w:val="20"/>
          <w:szCs w:val="20"/>
          <w:color w:val="auto"/>
        </w:rPr>
      </w:pPr>
    </w:p>
    <w:p>
      <w:pPr>
        <w:ind w:firstLine="562"/>
        <w:spacing w:after="0" w:line="276" w:lineRule="auto"/>
        <w:rPr>
          <w:sz w:val="20"/>
          <w:szCs w:val="20"/>
          <w:color w:val="auto"/>
        </w:rPr>
      </w:pPr>
      <w:r>
        <w:rPr>
          <w:rFonts w:ascii="Arial" w:cs="Arial" w:eastAsia="Arial" w:hAnsi="Arial"/>
          <w:sz w:val="12"/>
          <w:szCs w:val="12"/>
          <w:color w:val="auto"/>
        </w:rPr>
        <w:t>By signing below the undersigned certify that, to the best of their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Signature</w:t>
      </w:r>
    </w:p>
    <w:p>
      <w:pPr>
        <w:spacing w:after="0" w:line="154" w:lineRule="exact"/>
        <w:rPr>
          <w:sz w:val="20"/>
          <w:szCs w:val="20"/>
          <w:color w:val="auto"/>
        </w:rPr>
      </w:pPr>
    </w:p>
    <w:p>
      <w:pPr>
        <w:ind w:left="560"/>
        <w:spacing w:after="0"/>
        <w:rPr>
          <w:sz w:val="20"/>
          <w:szCs w:val="20"/>
          <w:color w:val="auto"/>
        </w:rPr>
      </w:pPr>
      <w:r>
        <w:rPr>
          <w:rFonts w:ascii="Arial" w:cs="Arial" w:eastAsia="Arial" w:hAnsi="Arial"/>
          <w:sz w:val="12"/>
          <w:szCs w:val="12"/>
          <w:color w:val="auto"/>
        </w:rPr>
        <w:t>After reasonable inquiry and to the best of my knowledge and belief, the undersigned certifies that the information set forth in this statement is true, complete and correct.</w:t>
      </w:r>
    </w:p>
    <w:p>
      <w:pPr>
        <w:spacing w:after="0" w:line="150" w:lineRule="exact"/>
        <w:rPr>
          <w:sz w:val="20"/>
          <w:szCs w:val="20"/>
          <w:color w:val="auto"/>
        </w:rPr>
      </w:pPr>
    </w:p>
    <w:p>
      <w:pPr>
        <w:ind w:left="60"/>
        <w:spacing w:after="0"/>
        <w:tabs>
          <w:tab w:leader="none" w:pos="5840" w:val="left"/>
        </w:tabs>
        <w:rPr>
          <w:sz w:val="20"/>
          <w:szCs w:val="20"/>
          <w:color w:val="auto"/>
        </w:rPr>
      </w:pPr>
      <w:r>
        <w:rPr>
          <w:rFonts w:ascii="Arial" w:cs="Arial" w:eastAsia="Arial" w:hAnsi="Arial"/>
          <w:sz w:val="12"/>
          <w:szCs w:val="12"/>
          <w:color w:val="auto"/>
        </w:rPr>
        <w:t>Dated: October 15, 2020</w:t>
      </w:r>
      <w:r>
        <w:rPr>
          <w:sz w:val="20"/>
          <w:szCs w:val="20"/>
          <w:color w:val="auto"/>
        </w:rPr>
        <w:tab/>
      </w:r>
      <w:r>
        <w:rPr>
          <w:rFonts w:ascii="Arial" w:cs="Arial" w:eastAsia="Arial" w:hAnsi="Arial"/>
          <w:sz w:val="10"/>
          <w:szCs w:val="10"/>
          <w:u w:val="single" w:color="auto"/>
          <w:color w:val="auto"/>
        </w:rPr>
        <w:t>Toronado Fund, L.P.</w:t>
      </w:r>
    </w:p>
    <w:p>
      <w:pPr>
        <w:spacing w:after="0" w:line="168" w:lineRule="exact"/>
        <w:rPr>
          <w:sz w:val="20"/>
          <w:szCs w:val="20"/>
          <w:color w:val="auto"/>
        </w:rPr>
      </w:pPr>
    </w:p>
    <w:p>
      <w:pPr>
        <w:ind w:left="5840"/>
        <w:spacing w:after="0"/>
        <w:rPr>
          <w:sz w:val="20"/>
          <w:szCs w:val="20"/>
          <w:color w:val="auto"/>
        </w:rPr>
      </w:pPr>
      <w:r>
        <w:rPr>
          <w:rFonts w:ascii="Arial" w:cs="Arial" w:eastAsia="Arial" w:hAnsi="Arial"/>
          <w:sz w:val="12"/>
          <w:szCs w:val="12"/>
          <w:color w:val="auto"/>
        </w:rPr>
        <w:t>By: Toronado Partners LLC, its investment manager</w:t>
      </w:r>
    </w:p>
    <w:p>
      <w:pPr>
        <w:spacing w:after="0" w:line="168" w:lineRule="exact"/>
        <w:rPr>
          <w:sz w:val="20"/>
          <w:szCs w:val="20"/>
          <w:color w:val="auto"/>
        </w:rPr>
      </w:pPr>
    </w:p>
    <w:p>
      <w:pPr>
        <w:ind w:left="5840"/>
        <w:spacing w:after="0"/>
        <w:rPr>
          <w:sz w:val="20"/>
          <w:szCs w:val="20"/>
          <w:color w:val="auto"/>
        </w:rPr>
      </w:pPr>
      <w:r>
        <w:rPr>
          <w:rFonts w:ascii="Arial" w:cs="Arial" w:eastAsia="Arial" w:hAnsi="Arial"/>
          <w:sz w:val="12"/>
          <w:szCs w:val="12"/>
          <w:color w:val="auto"/>
        </w:rPr>
        <w:t>By: John Stephen Perkins, its Managing Member</w:t>
      </w:r>
    </w:p>
    <w:p>
      <w:pPr>
        <w:spacing w:after="0" w:line="168" w:lineRule="exact"/>
        <w:rPr>
          <w:sz w:val="20"/>
          <w:szCs w:val="20"/>
          <w:color w:val="auto"/>
        </w:rPr>
      </w:pPr>
    </w:p>
    <w:p>
      <w:pPr>
        <w:ind w:left="5840"/>
        <w:spacing w:after="0"/>
        <w:rPr>
          <w:sz w:val="20"/>
          <w:szCs w:val="20"/>
          <w:color w:val="auto"/>
        </w:rPr>
      </w:pPr>
      <w:r>
        <w:rPr>
          <w:rFonts w:ascii="Arial" w:cs="Arial" w:eastAsia="Arial" w:hAnsi="Arial"/>
          <w:sz w:val="12"/>
          <w:szCs w:val="12"/>
          <w:u w:val="single" w:color="auto"/>
          <w:color w:val="auto"/>
        </w:rPr>
        <w:t>By: /s/ John Stephen Perkins</w:t>
      </w:r>
    </w:p>
    <w:p>
      <w:pPr>
        <w:spacing w:after="0" w:line="15" w:lineRule="exact"/>
        <w:rPr>
          <w:sz w:val="20"/>
          <w:szCs w:val="20"/>
          <w:color w:val="auto"/>
        </w:rPr>
      </w:pPr>
    </w:p>
    <w:p>
      <w:pPr>
        <w:ind w:left="5840"/>
        <w:spacing w:after="0"/>
        <w:rPr>
          <w:sz w:val="20"/>
          <w:szCs w:val="20"/>
          <w:color w:val="auto"/>
        </w:rPr>
      </w:pPr>
      <w:r>
        <w:rPr>
          <w:rFonts w:ascii="Arial" w:cs="Arial" w:eastAsia="Arial" w:hAnsi="Arial"/>
          <w:sz w:val="12"/>
          <w:szCs w:val="12"/>
          <w:color w:val="auto"/>
        </w:rPr>
        <w:t>Name: John Stephen Perkins</w:t>
      </w:r>
    </w:p>
    <w:p>
      <w:pPr>
        <w:spacing w:after="0" w:line="6" w:lineRule="exact"/>
        <w:rPr>
          <w:sz w:val="20"/>
          <w:szCs w:val="20"/>
          <w:color w:val="auto"/>
        </w:rPr>
      </w:pPr>
    </w:p>
    <w:p>
      <w:pPr>
        <w:ind w:left="5840"/>
        <w:spacing w:after="0"/>
        <w:rPr>
          <w:sz w:val="20"/>
          <w:szCs w:val="20"/>
          <w:color w:val="auto"/>
        </w:rPr>
      </w:pPr>
      <w:r>
        <w:rPr>
          <w:rFonts w:ascii="Arial" w:cs="Arial" w:eastAsia="Arial" w:hAnsi="Arial"/>
          <w:sz w:val="12"/>
          <w:szCs w:val="12"/>
          <w:color w:val="auto"/>
        </w:rPr>
        <w:t>Title: Managing Member</w:t>
      </w:r>
    </w:p>
    <w:p>
      <w:pPr>
        <w:spacing w:after="0" w:line="159" w:lineRule="exact"/>
        <w:rPr>
          <w:sz w:val="20"/>
          <w:szCs w:val="20"/>
          <w:color w:val="auto"/>
        </w:rPr>
      </w:pPr>
    </w:p>
    <w:p>
      <w:pPr>
        <w:ind w:left="5860"/>
        <w:spacing w:after="0"/>
        <w:rPr>
          <w:sz w:val="20"/>
          <w:szCs w:val="20"/>
          <w:color w:val="auto"/>
        </w:rPr>
      </w:pPr>
      <w:r>
        <w:rPr>
          <w:rFonts w:ascii="Arial" w:cs="Arial" w:eastAsia="Arial" w:hAnsi="Arial"/>
          <w:sz w:val="12"/>
          <w:szCs w:val="12"/>
          <w:u w:val="single" w:color="auto"/>
          <w:color w:val="auto"/>
        </w:rPr>
        <w:t>Toronado Partners LLC</w:t>
      </w:r>
    </w:p>
    <w:p>
      <w:pPr>
        <w:spacing w:after="0" w:line="168" w:lineRule="exact"/>
        <w:rPr>
          <w:sz w:val="20"/>
          <w:szCs w:val="20"/>
          <w:color w:val="auto"/>
        </w:rPr>
      </w:pPr>
    </w:p>
    <w:p>
      <w:pPr>
        <w:ind w:left="5840"/>
        <w:spacing w:after="0"/>
        <w:rPr>
          <w:sz w:val="20"/>
          <w:szCs w:val="20"/>
          <w:color w:val="auto"/>
        </w:rPr>
      </w:pPr>
      <w:r>
        <w:rPr>
          <w:rFonts w:ascii="Arial" w:cs="Arial" w:eastAsia="Arial" w:hAnsi="Arial"/>
          <w:sz w:val="12"/>
          <w:szCs w:val="12"/>
          <w:color w:val="auto"/>
        </w:rPr>
        <w:t>By: John Stephen Perkins, its Managing Member</w:t>
      </w:r>
    </w:p>
    <w:p>
      <w:pPr>
        <w:spacing w:after="0" w:line="168" w:lineRule="exact"/>
        <w:rPr>
          <w:sz w:val="20"/>
          <w:szCs w:val="20"/>
          <w:color w:val="auto"/>
        </w:rPr>
      </w:pPr>
    </w:p>
    <w:p>
      <w:pPr>
        <w:ind w:left="5840"/>
        <w:spacing w:after="0"/>
        <w:rPr>
          <w:sz w:val="20"/>
          <w:szCs w:val="20"/>
          <w:color w:val="auto"/>
        </w:rPr>
      </w:pPr>
      <w:r>
        <w:rPr>
          <w:rFonts w:ascii="Arial" w:cs="Arial" w:eastAsia="Arial" w:hAnsi="Arial"/>
          <w:sz w:val="12"/>
          <w:szCs w:val="12"/>
          <w:u w:val="single" w:color="auto"/>
          <w:color w:val="auto"/>
        </w:rPr>
        <w:t>By: /s/ John Stephen Perkins</w:t>
      </w:r>
    </w:p>
    <w:p>
      <w:pPr>
        <w:spacing w:after="0" w:line="15" w:lineRule="exact"/>
        <w:rPr>
          <w:sz w:val="20"/>
          <w:szCs w:val="20"/>
          <w:color w:val="auto"/>
        </w:rPr>
      </w:pPr>
    </w:p>
    <w:p>
      <w:pPr>
        <w:ind w:left="5840"/>
        <w:spacing w:after="0"/>
        <w:rPr>
          <w:sz w:val="20"/>
          <w:szCs w:val="20"/>
          <w:color w:val="auto"/>
        </w:rPr>
      </w:pPr>
      <w:r>
        <w:rPr>
          <w:rFonts w:ascii="Arial" w:cs="Arial" w:eastAsia="Arial" w:hAnsi="Arial"/>
          <w:sz w:val="12"/>
          <w:szCs w:val="12"/>
          <w:color w:val="auto"/>
        </w:rPr>
        <w:t>Name: John Stephen Perkins</w:t>
      </w:r>
    </w:p>
    <w:p>
      <w:pPr>
        <w:spacing w:after="0" w:line="6" w:lineRule="exact"/>
        <w:rPr>
          <w:sz w:val="20"/>
          <w:szCs w:val="20"/>
          <w:color w:val="auto"/>
        </w:rPr>
      </w:pPr>
    </w:p>
    <w:p>
      <w:pPr>
        <w:ind w:left="5840"/>
        <w:spacing w:after="0"/>
        <w:rPr>
          <w:sz w:val="20"/>
          <w:szCs w:val="20"/>
          <w:color w:val="auto"/>
        </w:rPr>
      </w:pPr>
      <w:r>
        <w:rPr>
          <w:rFonts w:ascii="Arial" w:cs="Arial" w:eastAsia="Arial" w:hAnsi="Arial"/>
          <w:sz w:val="12"/>
          <w:szCs w:val="12"/>
          <w:color w:val="auto"/>
        </w:rPr>
        <w:t>Title: Managing Member</w:t>
      </w:r>
    </w:p>
    <w:p>
      <w:pPr>
        <w:spacing w:after="0" w:line="159" w:lineRule="exact"/>
        <w:rPr>
          <w:sz w:val="20"/>
          <w:szCs w:val="20"/>
          <w:color w:val="auto"/>
        </w:rPr>
      </w:pPr>
    </w:p>
    <w:p>
      <w:pPr>
        <w:ind w:left="5860"/>
        <w:spacing w:after="0"/>
        <w:rPr>
          <w:sz w:val="20"/>
          <w:szCs w:val="20"/>
          <w:color w:val="auto"/>
        </w:rPr>
      </w:pPr>
      <w:r>
        <w:rPr>
          <w:rFonts w:ascii="Arial" w:cs="Arial" w:eastAsia="Arial" w:hAnsi="Arial"/>
          <w:sz w:val="12"/>
          <w:szCs w:val="12"/>
          <w:u w:val="single" w:color="auto"/>
          <w:color w:val="auto"/>
        </w:rPr>
        <w:t>Toronado Capital Management LLC</w:t>
      </w:r>
    </w:p>
    <w:p>
      <w:pPr>
        <w:spacing w:after="0" w:line="168" w:lineRule="exact"/>
        <w:rPr>
          <w:sz w:val="20"/>
          <w:szCs w:val="20"/>
          <w:color w:val="auto"/>
        </w:rPr>
      </w:pPr>
    </w:p>
    <w:p>
      <w:pPr>
        <w:ind w:left="5840"/>
        <w:spacing w:after="0"/>
        <w:rPr>
          <w:sz w:val="20"/>
          <w:szCs w:val="20"/>
          <w:color w:val="auto"/>
        </w:rPr>
      </w:pPr>
      <w:r>
        <w:rPr>
          <w:rFonts w:ascii="Arial" w:cs="Arial" w:eastAsia="Arial" w:hAnsi="Arial"/>
          <w:sz w:val="12"/>
          <w:szCs w:val="12"/>
          <w:color w:val="auto"/>
        </w:rPr>
        <w:t>By: John Stephen Perkins, its Managing Member</w:t>
      </w:r>
    </w:p>
    <w:p>
      <w:pPr>
        <w:spacing w:after="0" w:line="168" w:lineRule="exact"/>
        <w:rPr>
          <w:sz w:val="20"/>
          <w:szCs w:val="20"/>
          <w:color w:val="auto"/>
        </w:rPr>
      </w:pPr>
    </w:p>
    <w:p>
      <w:pPr>
        <w:ind w:left="5840"/>
        <w:spacing w:after="0"/>
        <w:rPr>
          <w:sz w:val="20"/>
          <w:szCs w:val="20"/>
          <w:color w:val="auto"/>
        </w:rPr>
      </w:pPr>
      <w:r>
        <w:rPr>
          <w:rFonts w:ascii="Arial" w:cs="Arial" w:eastAsia="Arial" w:hAnsi="Arial"/>
          <w:sz w:val="12"/>
          <w:szCs w:val="12"/>
          <w:u w:val="single" w:color="auto"/>
          <w:color w:val="auto"/>
        </w:rPr>
        <w:t>By: /s/ John Stephen Perkins</w:t>
      </w:r>
    </w:p>
    <w:p>
      <w:pPr>
        <w:spacing w:after="0" w:line="15" w:lineRule="exact"/>
        <w:rPr>
          <w:sz w:val="20"/>
          <w:szCs w:val="20"/>
          <w:color w:val="auto"/>
        </w:rPr>
      </w:pPr>
    </w:p>
    <w:p>
      <w:pPr>
        <w:ind w:left="5840"/>
        <w:spacing w:after="0"/>
        <w:rPr>
          <w:sz w:val="20"/>
          <w:szCs w:val="20"/>
          <w:color w:val="auto"/>
        </w:rPr>
      </w:pPr>
      <w:r>
        <w:rPr>
          <w:rFonts w:ascii="Arial" w:cs="Arial" w:eastAsia="Arial" w:hAnsi="Arial"/>
          <w:sz w:val="12"/>
          <w:szCs w:val="12"/>
          <w:color w:val="auto"/>
        </w:rPr>
        <w:t>Name: John Stephen Perkins</w:t>
      </w:r>
    </w:p>
    <w:p>
      <w:pPr>
        <w:spacing w:after="0" w:line="6" w:lineRule="exact"/>
        <w:rPr>
          <w:sz w:val="20"/>
          <w:szCs w:val="20"/>
          <w:color w:val="auto"/>
        </w:rPr>
      </w:pPr>
    </w:p>
    <w:p>
      <w:pPr>
        <w:ind w:left="5840"/>
        <w:spacing w:after="0"/>
        <w:rPr>
          <w:sz w:val="20"/>
          <w:szCs w:val="20"/>
          <w:color w:val="auto"/>
        </w:rPr>
      </w:pPr>
      <w:r>
        <w:rPr>
          <w:rFonts w:ascii="Arial" w:cs="Arial" w:eastAsia="Arial" w:hAnsi="Arial"/>
          <w:sz w:val="12"/>
          <w:szCs w:val="12"/>
          <w:color w:val="auto"/>
        </w:rPr>
        <w:t>Title: Managing Member</w:t>
      </w:r>
    </w:p>
    <w:p>
      <w:pPr>
        <w:spacing w:after="0" w:line="159" w:lineRule="exact"/>
        <w:rPr>
          <w:sz w:val="20"/>
          <w:szCs w:val="20"/>
          <w:color w:val="auto"/>
        </w:rPr>
      </w:pPr>
    </w:p>
    <w:p>
      <w:pPr>
        <w:ind w:left="5860"/>
        <w:spacing w:after="0"/>
        <w:rPr>
          <w:sz w:val="20"/>
          <w:szCs w:val="20"/>
          <w:color w:val="auto"/>
        </w:rPr>
      </w:pPr>
      <w:r>
        <w:rPr>
          <w:rFonts w:ascii="Arial" w:cs="Arial" w:eastAsia="Arial" w:hAnsi="Arial"/>
          <w:sz w:val="12"/>
          <w:szCs w:val="12"/>
          <w:u w:val="single" w:color="auto"/>
          <w:color w:val="auto"/>
        </w:rPr>
        <w:t>John Stephen Perkins</w:t>
      </w:r>
    </w:p>
    <w:p>
      <w:pPr>
        <w:spacing w:after="0" w:line="168" w:lineRule="exact"/>
        <w:rPr>
          <w:sz w:val="20"/>
          <w:szCs w:val="20"/>
          <w:color w:val="auto"/>
        </w:rPr>
      </w:pPr>
    </w:p>
    <w:p>
      <w:pPr>
        <w:ind w:left="5840"/>
        <w:spacing w:after="0"/>
        <w:rPr>
          <w:sz w:val="20"/>
          <w:szCs w:val="20"/>
          <w:color w:val="auto"/>
        </w:rPr>
      </w:pPr>
      <w:r>
        <w:rPr>
          <w:rFonts w:ascii="Arial" w:cs="Arial" w:eastAsia="Arial" w:hAnsi="Arial"/>
          <w:sz w:val="12"/>
          <w:szCs w:val="12"/>
          <w:u w:val="single" w:color="auto"/>
          <w:color w:val="auto"/>
        </w:rPr>
        <w:t>By: /s/ John Stephen Perkins</w:t>
      </w:r>
    </w:p>
    <w:p>
      <w:pPr>
        <w:spacing w:after="0" w:line="15" w:lineRule="exact"/>
        <w:rPr>
          <w:sz w:val="20"/>
          <w:szCs w:val="20"/>
          <w:color w:val="auto"/>
        </w:rPr>
      </w:pPr>
    </w:p>
    <w:p>
      <w:pPr>
        <w:ind w:left="5840"/>
        <w:spacing w:after="0"/>
        <w:rPr>
          <w:sz w:val="20"/>
          <w:szCs w:val="20"/>
          <w:color w:val="auto"/>
        </w:rPr>
      </w:pPr>
      <w:r>
        <w:rPr>
          <w:rFonts w:ascii="Arial" w:cs="Arial" w:eastAsia="Arial" w:hAnsi="Arial"/>
          <w:sz w:val="12"/>
          <w:szCs w:val="12"/>
          <w:color w:val="auto"/>
        </w:rPr>
        <w:t>Name: John Stephen Perkins</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97790</wp:posOffset>
            </wp:positionV>
            <wp:extent cx="7196455" cy="18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96455" cy="18415"/>
                    </a:xfrm>
                    <a:prstGeom prst="rect">
                      <a:avLst/>
                    </a:prstGeom>
                    <a:noFill/>
                  </pic:spPr>
                </pic:pic>
              </a:graphicData>
            </a:graphic>
          </wp:anchor>
        </w:drawing>
      </w:r>
    </w:p>
    <w:p>
      <w:pPr>
        <w:spacing w:after="0" w:line="216"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Exhibit 1</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JOINT FILING AGREEMENT</w:t>
      </w:r>
    </w:p>
    <w:p>
      <w:pPr>
        <w:spacing w:after="0" w:line="154" w:lineRule="exact"/>
        <w:rPr>
          <w:sz w:val="20"/>
          <w:szCs w:val="20"/>
          <w:color w:val="auto"/>
        </w:rPr>
      </w:pPr>
    </w:p>
    <w:p>
      <w:pPr>
        <w:jc w:val="both"/>
        <w:ind w:right="260"/>
        <w:spacing w:after="0" w:line="263" w:lineRule="auto"/>
        <w:rPr>
          <w:sz w:val="20"/>
          <w:szCs w:val="20"/>
          <w:color w:val="auto"/>
        </w:rPr>
      </w:pPr>
      <w:r>
        <w:rPr>
          <w:rFonts w:ascii="Arial" w:cs="Arial" w:eastAsia="Arial" w:hAnsi="Arial"/>
          <w:sz w:val="12"/>
          <w:szCs w:val="12"/>
          <w:color w:val="auto"/>
        </w:rPr>
        <w:t>In accordance with Rule 13d-1(k) promulgated under the Securities Exchange Act of 1934, as amended, the persons named below agree to the joint filing on behalf of each of them Statements on Schedule 13D or Schedule 13G, as applicable (including amendments thereto), with regard to the securities of MagnaChip Semiconductor Corporation, and further agree that this Joint Filing Agreement be included as an Exhibit to any such joint filings. In evidence thereof, the undersigned, being duly authorized, hereby execute this Agreement.</w:t>
      </w:r>
    </w:p>
    <w:p>
      <w:pPr>
        <w:sectPr>
          <w:pgSz w:w="11900" w:h="16838" w:orient="portrait"/>
          <w:cols w:equalWidth="0" w:num="1">
            <w:col w:w="11300"/>
          </w:cols>
          <w:pgMar w:left="300" w:top="131" w:right="299" w:bottom="1440" w:gutter="0" w:footer="0" w:header="0"/>
        </w:sectPr>
      </w:pPr>
    </w:p>
    <w:bookmarkStart w:id="3" w:name="page4"/>
    <w:bookmarkEnd w:id="3"/>
    <w:p>
      <w:pPr>
        <w:spacing w:after="0"/>
        <w:tabs>
          <w:tab w:leader="none" w:pos="5780" w:val="left"/>
        </w:tabs>
        <w:rPr>
          <w:sz w:val="20"/>
          <w:szCs w:val="20"/>
          <w:color w:val="auto"/>
        </w:rPr>
      </w:pPr>
      <w:r>
        <w:rPr>
          <w:rFonts w:ascii="Arial" w:cs="Arial" w:eastAsia="Arial" w:hAnsi="Arial"/>
          <w:sz w:val="12"/>
          <w:szCs w:val="12"/>
          <w:color w:val="auto"/>
        </w:rPr>
        <w:t>Dated: October 15, 2020</w:t>
      </w:r>
      <w:r>
        <w:rPr>
          <w:sz w:val="20"/>
          <w:szCs w:val="20"/>
          <w:color w:val="auto"/>
        </w:rPr>
        <w:tab/>
      </w:r>
      <w:r>
        <w:rPr>
          <w:rFonts w:ascii="Arial" w:cs="Arial" w:eastAsia="Arial" w:hAnsi="Arial"/>
          <w:sz w:val="10"/>
          <w:szCs w:val="10"/>
          <w:u w:val="single" w:color="auto"/>
          <w:color w:val="auto"/>
        </w:rPr>
        <w:t>Toronado Fund, L.P.</w:t>
      </w:r>
    </w:p>
    <w:p>
      <w:pPr>
        <w:spacing w:after="0" w:line="168" w:lineRule="exact"/>
        <w:rPr>
          <w:sz w:val="20"/>
          <w:szCs w:val="20"/>
          <w:color w:val="auto"/>
        </w:rPr>
      </w:pPr>
    </w:p>
    <w:p>
      <w:pPr>
        <w:ind w:left="5780"/>
        <w:spacing w:after="0"/>
        <w:rPr>
          <w:sz w:val="20"/>
          <w:szCs w:val="20"/>
          <w:color w:val="auto"/>
        </w:rPr>
      </w:pPr>
      <w:r>
        <w:rPr>
          <w:rFonts w:ascii="Arial" w:cs="Arial" w:eastAsia="Arial" w:hAnsi="Arial"/>
          <w:sz w:val="10"/>
          <w:szCs w:val="10"/>
          <w:color w:val="auto"/>
        </w:rPr>
        <w:t>By: Toronado Partners LLC, its investment manager</w:t>
      </w:r>
    </w:p>
    <w:p>
      <w:pPr>
        <w:spacing w:after="0" w:line="191" w:lineRule="exact"/>
        <w:rPr>
          <w:sz w:val="20"/>
          <w:szCs w:val="20"/>
          <w:color w:val="auto"/>
        </w:rPr>
      </w:pPr>
    </w:p>
    <w:p>
      <w:pPr>
        <w:ind w:left="5780"/>
        <w:spacing w:after="0"/>
        <w:rPr>
          <w:sz w:val="20"/>
          <w:szCs w:val="20"/>
          <w:color w:val="auto"/>
        </w:rPr>
      </w:pPr>
      <w:r>
        <w:rPr>
          <w:rFonts w:ascii="Arial" w:cs="Arial" w:eastAsia="Arial" w:hAnsi="Arial"/>
          <w:sz w:val="11"/>
          <w:szCs w:val="11"/>
          <w:color w:val="auto"/>
        </w:rPr>
        <w:t>By: John Stephen Perkins, its Managing Member</w:t>
      </w:r>
    </w:p>
    <w:p>
      <w:pPr>
        <w:spacing w:after="0" w:line="180" w:lineRule="exact"/>
        <w:rPr>
          <w:sz w:val="20"/>
          <w:szCs w:val="20"/>
          <w:color w:val="auto"/>
        </w:rPr>
      </w:pPr>
    </w:p>
    <w:p>
      <w:pPr>
        <w:ind w:left="5780"/>
        <w:spacing w:after="0"/>
        <w:rPr>
          <w:sz w:val="20"/>
          <w:szCs w:val="20"/>
          <w:color w:val="auto"/>
        </w:rPr>
      </w:pPr>
      <w:r>
        <w:rPr>
          <w:rFonts w:ascii="Arial" w:cs="Arial" w:eastAsia="Arial" w:hAnsi="Arial"/>
          <w:sz w:val="12"/>
          <w:szCs w:val="12"/>
          <w:u w:val="single" w:color="auto"/>
          <w:color w:val="auto"/>
        </w:rPr>
        <w:t>By: /s/ John Stephen Perkins</w:t>
      </w:r>
    </w:p>
    <w:p>
      <w:pPr>
        <w:spacing w:after="0" w:line="15" w:lineRule="exact"/>
        <w:rPr>
          <w:sz w:val="20"/>
          <w:szCs w:val="20"/>
          <w:color w:val="auto"/>
        </w:rPr>
      </w:pPr>
    </w:p>
    <w:p>
      <w:pPr>
        <w:ind w:left="5780"/>
        <w:spacing w:after="0"/>
        <w:rPr>
          <w:sz w:val="20"/>
          <w:szCs w:val="20"/>
          <w:color w:val="auto"/>
        </w:rPr>
      </w:pPr>
      <w:r>
        <w:rPr>
          <w:rFonts w:ascii="Arial" w:cs="Arial" w:eastAsia="Arial" w:hAnsi="Arial"/>
          <w:sz w:val="12"/>
          <w:szCs w:val="12"/>
          <w:color w:val="auto"/>
        </w:rPr>
        <w:t>Name: John Stephen Perkins</w:t>
      </w:r>
    </w:p>
    <w:p>
      <w:pPr>
        <w:spacing w:after="0" w:line="6" w:lineRule="exact"/>
        <w:rPr>
          <w:sz w:val="20"/>
          <w:szCs w:val="20"/>
          <w:color w:val="auto"/>
        </w:rPr>
      </w:pPr>
    </w:p>
    <w:p>
      <w:pPr>
        <w:ind w:left="5780"/>
        <w:spacing w:after="0"/>
        <w:rPr>
          <w:sz w:val="20"/>
          <w:szCs w:val="20"/>
          <w:color w:val="auto"/>
        </w:rPr>
      </w:pPr>
      <w:r>
        <w:rPr>
          <w:rFonts w:ascii="Arial" w:cs="Arial" w:eastAsia="Arial" w:hAnsi="Arial"/>
          <w:sz w:val="12"/>
          <w:szCs w:val="12"/>
          <w:color w:val="auto"/>
        </w:rPr>
        <w:t>Title: Managing Member</w:t>
      </w:r>
    </w:p>
    <w:p>
      <w:pPr>
        <w:spacing w:after="0" w:line="159" w:lineRule="exact"/>
        <w:rPr>
          <w:sz w:val="20"/>
          <w:szCs w:val="20"/>
          <w:color w:val="auto"/>
        </w:rPr>
      </w:pPr>
    </w:p>
    <w:p>
      <w:pPr>
        <w:ind w:left="5800"/>
        <w:spacing w:after="0"/>
        <w:rPr>
          <w:sz w:val="20"/>
          <w:szCs w:val="20"/>
          <w:color w:val="auto"/>
        </w:rPr>
      </w:pPr>
      <w:r>
        <w:rPr>
          <w:rFonts w:ascii="Arial" w:cs="Arial" w:eastAsia="Arial" w:hAnsi="Arial"/>
          <w:sz w:val="12"/>
          <w:szCs w:val="12"/>
          <w:u w:val="single" w:color="auto"/>
          <w:color w:val="auto"/>
        </w:rPr>
        <w:t>Toronado Partners LLC</w:t>
      </w:r>
    </w:p>
    <w:p>
      <w:pPr>
        <w:spacing w:after="0" w:line="168" w:lineRule="exact"/>
        <w:rPr>
          <w:sz w:val="20"/>
          <w:szCs w:val="20"/>
          <w:color w:val="auto"/>
        </w:rPr>
      </w:pPr>
    </w:p>
    <w:p>
      <w:pPr>
        <w:ind w:left="5780"/>
        <w:spacing w:after="0"/>
        <w:rPr>
          <w:sz w:val="20"/>
          <w:szCs w:val="20"/>
          <w:color w:val="auto"/>
        </w:rPr>
      </w:pPr>
      <w:r>
        <w:rPr>
          <w:rFonts w:ascii="Arial" w:cs="Arial" w:eastAsia="Arial" w:hAnsi="Arial"/>
          <w:sz w:val="11"/>
          <w:szCs w:val="11"/>
          <w:color w:val="auto"/>
        </w:rPr>
        <w:t>By: John Stephen Perkins, its Managing Member</w:t>
      </w:r>
    </w:p>
    <w:p>
      <w:pPr>
        <w:spacing w:after="0" w:line="180" w:lineRule="exact"/>
        <w:rPr>
          <w:sz w:val="20"/>
          <w:szCs w:val="20"/>
          <w:color w:val="auto"/>
        </w:rPr>
      </w:pPr>
    </w:p>
    <w:p>
      <w:pPr>
        <w:ind w:left="5780"/>
        <w:spacing w:after="0"/>
        <w:rPr>
          <w:sz w:val="20"/>
          <w:szCs w:val="20"/>
          <w:color w:val="auto"/>
        </w:rPr>
      </w:pPr>
      <w:r>
        <w:rPr>
          <w:rFonts w:ascii="Arial" w:cs="Arial" w:eastAsia="Arial" w:hAnsi="Arial"/>
          <w:sz w:val="12"/>
          <w:szCs w:val="12"/>
          <w:u w:val="single" w:color="auto"/>
          <w:color w:val="auto"/>
        </w:rPr>
        <w:t>By: /s/ John Stephen Perkins</w:t>
      </w:r>
    </w:p>
    <w:p>
      <w:pPr>
        <w:spacing w:after="0" w:line="15" w:lineRule="exact"/>
        <w:rPr>
          <w:sz w:val="20"/>
          <w:szCs w:val="20"/>
          <w:color w:val="auto"/>
        </w:rPr>
      </w:pPr>
    </w:p>
    <w:p>
      <w:pPr>
        <w:ind w:left="5780"/>
        <w:spacing w:after="0"/>
        <w:rPr>
          <w:sz w:val="20"/>
          <w:szCs w:val="20"/>
          <w:color w:val="auto"/>
        </w:rPr>
      </w:pPr>
      <w:r>
        <w:rPr>
          <w:rFonts w:ascii="Arial" w:cs="Arial" w:eastAsia="Arial" w:hAnsi="Arial"/>
          <w:sz w:val="12"/>
          <w:szCs w:val="12"/>
          <w:color w:val="auto"/>
        </w:rPr>
        <w:t>Name: John Stephen Perkins</w:t>
      </w:r>
    </w:p>
    <w:p>
      <w:pPr>
        <w:spacing w:after="0" w:line="6" w:lineRule="exact"/>
        <w:rPr>
          <w:sz w:val="20"/>
          <w:szCs w:val="20"/>
          <w:color w:val="auto"/>
        </w:rPr>
      </w:pPr>
    </w:p>
    <w:p>
      <w:pPr>
        <w:ind w:left="5780"/>
        <w:spacing w:after="0"/>
        <w:rPr>
          <w:sz w:val="20"/>
          <w:szCs w:val="20"/>
          <w:color w:val="auto"/>
        </w:rPr>
      </w:pPr>
      <w:r>
        <w:rPr>
          <w:rFonts w:ascii="Arial" w:cs="Arial" w:eastAsia="Arial" w:hAnsi="Arial"/>
          <w:sz w:val="12"/>
          <w:szCs w:val="12"/>
          <w:color w:val="auto"/>
        </w:rPr>
        <w:t>Title: Managing Member</w:t>
      </w:r>
    </w:p>
    <w:p>
      <w:pPr>
        <w:spacing w:after="0" w:line="159" w:lineRule="exact"/>
        <w:rPr>
          <w:sz w:val="20"/>
          <w:szCs w:val="20"/>
          <w:color w:val="auto"/>
        </w:rPr>
      </w:pPr>
    </w:p>
    <w:p>
      <w:pPr>
        <w:ind w:left="5800"/>
        <w:spacing w:after="0"/>
        <w:rPr>
          <w:sz w:val="20"/>
          <w:szCs w:val="20"/>
          <w:color w:val="auto"/>
        </w:rPr>
      </w:pPr>
      <w:r>
        <w:rPr>
          <w:rFonts w:ascii="Arial" w:cs="Arial" w:eastAsia="Arial" w:hAnsi="Arial"/>
          <w:sz w:val="12"/>
          <w:szCs w:val="12"/>
          <w:u w:val="single" w:color="auto"/>
          <w:color w:val="auto"/>
        </w:rPr>
        <w:t>Toronado Capital Management LLC</w:t>
      </w:r>
    </w:p>
    <w:p>
      <w:pPr>
        <w:spacing w:after="0" w:line="168" w:lineRule="exact"/>
        <w:rPr>
          <w:sz w:val="20"/>
          <w:szCs w:val="20"/>
          <w:color w:val="auto"/>
        </w:rPr>
      </w:pPr>
    </w:p>
    <w:p>
      <w:pPr>
        <w:ind w:left="5780"/>
        <w:spacing w:after="0"/>
        <w:rPr>
          <w:sz w:val="20"/>
          <w:szCs w:val="20"/>
          <w:color w:val="auto"/>
        </w:rPr>
      </w:pPr>
      <w:r>
        <w:rPr>
          <w:rFonts w:ascii="Arial" w:cs="Arial" w:eastAsia="Arial" w:hAnsi="Arial"/>
          <w:sz w:val="11"/>
          <w:szCs w:val="11"/>
          <w:color w:val="auto"/>
        </w:rPr>
        <w:t>By: John Stephen Perkins, its Managing Member</w:t>
      </w:r>
    </w:p>
    <w:p>
      <w:pPr>
        <w:spacing w:after="0" w:line="180" w:lineRule="exact"/>
        <w:rPr>
          <w:sz w:val="20"/>
          <w:szCs w:val="20"/>
          <w:color w:val="auto"/>
        </w:rPr>
      </w:pPr>
    </w:p>
    <w:p>
      <w:pPr>
        <w:ind w:left="5780"/>
        <w:spacing w:after="0"/>
        <w:rPr>
          <w:sz w:val="20"/>
          <w:szCs w:val="20"/>
          <w:color w:val="auto"/>
        </w:rPr>
      </w:pPr>
      <w:r>
        <w:rPr>
          <w:rFonts w:ascii="Arial" w:cs="Arial" w:eastAsia="Arial" w:hAnsi="Arial"/>
          <w:sz w:val="12"/>
          <w:szCs w:val="12"/>
          <w:u w:val="single" w:color="auto"/>
          <w:color w:val="auto"/>
        </w:rPr>
        <w:t>By: /s/ John Stephen Perkins</w:t>
      </w:r>
    </w:p>
    <w:p>
      <w:pPr>
        <w:spacing w:after="0" w:line="15" w:lineRule="exact"/>
        <w:rPr>
          <w:sz w:val="20"/>
          <w:szCs w:val="20"/>
          <w:color w:val="auto"/>
        </w:rPr>
      </w:pPr>
    </w:p>
    <w:p>
      <w:pPr>
        <w:ind w:left="5780"/>
        <w:spacing w:after="0"/>
        <w:rPr>
          <w:sz w:val="20"/>
          <w:szCs w:val="20"/>
          <w:color w:val="auto"/>
        </w:rPr>
      </w:pPr>
      <w:r>
        <w:rPr>
          <w:rFonts w:ascii="Arial" w:cs="Arial" w:eastAsia="Arial" w:hAnsi="Arial"/>
          <w:sz w:val="12"/>
          <w:szCs w:val="12"/>
          <w:color w:val="auto"/>
        </w:rPr>
        <w:t>Name: John Stephen Perkins</w:t>
      </w:r>
    </w:p>
    <w:p>
      <w:pPr>
        <w:spacing w:after="0" w:line="6" w:lineRule="exact"/>
        <w:rPr>
          <w:sz w:val="20"/>
          <w:szCs w:val="20"/>
          <w:color w:val="auto"/>
        </w:rPr>
      </w:pPr>
    </w:p>
    <w:p>
      <w:pPr>
        <w:ind w:left="5780"/>
        <w:spacing w:after="0"/>
        <w:rPr>
          <w:sz w:val="20"/>
          <w:szCs w:val="20"/>
          <w:color w:val="auto"/>
        </w:rPr>
      </w:pPr>
      <w:r>
        <w:rPr>
          <w:rFonts w:ascii="Arial" w:cs="Arial" w:eastAsia="Arial" w:hAnsi="Arial"/>
          <w:sz w:val="12"/>
          <w:szCs w:val="12"/>
          <w:color w:val="auto"/>
        </w:rPr>
        <w:t>Title: Managing Member</w:t>
      </w:r>
    </w:p>
    <w:p>
      <w:pPr>
        <w:spacing w:after="0" w:line="159" w:lineRule="exact"/>
        <w:rPr>
          <w:sz w:val="20"/>
          <w:szCs w:val="20"/>
          <w:color w:val="auto"/>
        </w:rPr>
      </w:pPr>
    </w:p>
    <w:p>
      <w:pPr>
        <w:ind w:left="5800"/>
        <w:spacing w:after="0"/>
        <w:rPr>
          <w:sz w:val="20"/>
          <w:szCs w:val="20"/>
          <w:color w:val="auto"/>
        </w:rPr>
      </w:pPr>
      <w:r>
        <w:rPr>
          <w:rFonts w:ascii="Arial" w:cs="Arial" w:eastAsia="Arial" w:hAnsi="Arial"/>
          <w:sz w:val="12"/>
          <w:szCs w:val="12"/>
          <w:u w:val="single" w:color="auto"/>
          <w:color w:val="auto"/>
        </w:rPr>
        <w:t>John Stephen Perkins</w:t>
      </w:r>
    </w:p>
    <w:p>
      <w:pPr>
        <w:spacing w:after="0" w:line="168" w:lineRule="exact"/>
        <w:rPr>
          <w:sz w:val="20"/>
          <w:szCs w:val="20"/>
          <w:color w:val="auto"/>
        </w:rPr>
      </w:pPr>
    </w:p>
    <w:p>
      <w:pPr>
        <w:ind w:left="5780"/>
        <w:spacing w:after="0"/>
        <w:rPr>
          <w:sz w:val="20"/>
          <w:szCs w:val="20"/>
          <w:color w:val="auto"/>
        </w:rPr>
      </w:pPr>
      <w:r>
        <w:rPr>
          <w:rFonts w:ascii="Arial" w:cs="Arial" w:eastAsia="Arial" w:hAnsi="Arial"/>
          <w:sz w:val="12"/>
          <w:szCs w:val="12"/>
          <w:u w:val="single" w:color="auto"/>
          <w:color w:val="auto"/>
        </w:rPr>
        <w:t>By: /s/ John Stephen Perkins</w:t>
      </w:r>
    </w:p>
    <w:p>
      <w:pPr>
        <w:spacing w:after="0" w:line="15" w:lineRule="exact"/>
        <w:rPr>
          <w:sz w:val="20"/>
          <w:szCs w:val="20"/>
          <w:color w:val="auto"/>
        </w:rPr>
      </w:pPr>
    </w:p>
    <w:p>
      <w:pPr>
        <w:ind w:left="5780"/>
        <w:spacing w:after="0"/>
        <w:rPr>
          <w:sz w:val="20"/>
          <w:szCs w:val="20"/>
          <w:color w:val="auto"/>
        </w:rPr>
      </w:pPr>
      <w:r>
        <w:rPr>
          <w:rFonts w:ascii="Arial" w:cs="Arial" w:eastAsia="Arial" w:hAnsi="Arial"/>
          <w:sz w:val="12"/>
          <w:szCs w:val="12"/>
          <w:color w:val="auto"/>
        </w:rPr>
        <w:t>Name: John Stephen Perkins</w:t>
      </w:r>
    </w:p>
    <w:p>
      <w:pPr>
        <w:spacing w:after="0" w:line="276"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9</w:t>
      </w:r>
    </w:p>
    <w:sectPr>
      <w:pgSz w:w="11900" w:h="16838" w:orient="portrait"/>
      <w:cols w:equalWidth="0" w:num="1">
        <w:col w:w="10099"/>
      </w:cols>
      <w:pgMar w:left="360" w:top="1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lvl w:ilvl="1">
      <w:lvlJc w:val="left"/>
      <w:lvlText w:val="☐"/>
      <w:numFmt w:val="bullet"/>
      <w:start w:val="1"/>
    </w:lvl>
  </w:abstractNum>
  <w:abstractNum w:abstractNumId="1">
    <w:nsid w:val="46E87CCD"/>
    <w:multiLevelType w:val="hybridMultilevel"/>
    <w:lvl w:ilvl="0">
      <w:lvlJc w:val="left"/>
      <w:lvlText w:val="(%1)"/>
      <w:numFmt w:val="decimal"/>
      <w:start w:val="3"/>
    </w:lvl>
  </w:abstractNum>
  <w:abstractNum w:abstractNumId="2">
    <w:nsid w:val="3D1B58BA"/>
    <w:multiLevelType w:val="hybridMultilevel"/>
    <w:lvl w:ilvl="0">
      <w:lvlJc w:val="left"/>
      <w:lvlText w:val="(%1)"/>
      <w:numFmt w:val="decimal"/>
      <w:start w:val="3"/>
    </w:lvl>
  </w:abstractNum>
  <w:abstractNum w:abstractNumId="3">
    <w:nsid w:val="507ED7AB"/>
    <w:multiLevelType w:val="hybridMultilevel"/>
    <w:lvl w:ilvl="0">
      <w:lvlJc w:val="left"/>
      <w:lvlText w:val="(%1)"/>
      <w:numFmt w:val="decimal"/>
      <w:start w:val="3"/>
    </w:lvl>
  </w:abstractNum>
  <w:abstractNum w:abstractNumId="4">
    <w:nsid w:val="2EB141F2"/>
    <w:multiLevelType w:val="hybridMultilevel"/>
    <w:lvl w:ilvl="0">
      <w:lvlJc w:val="left"/>
      <w:lvlText w:val="(%1)"/>
      <w:numFmt w:val="decimal"/>
      <w:start w:val="3"/>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2020-10-16T15:03:25Z</dcterms:created>
  <dcterms:modified xsi:type="dcterms:W3CDTF">2020-10-16T15:03:25Z</dcterms:modified>
</cp:coreProperties>
</file>