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Amoruso Cristiano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SEOUL</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07335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01/14/2026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MAGNACHIP SEMICONDUCTOR Corp</w:t>
              </w:r>
            </w:hyperlink>
            <w:r>
              <w:rPr/>
              <w:t xml:space="preserve"> [ </w:t>
            </w:r>
            <w:r>
              <w:rPr>
                <w:rFonts w:ascii="Times;serif" w:hAnsi="Times;serif"/>
                <w:color w:val="0000FF"/>
                <w:sz w:val="24"/>
                <w:shd w:fill="FFFFFF" w:val="clear"/>
              </w:rPr>
              <w:t>MX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3,072,779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Byreforge LLC</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By virtue of his relationship with Byreforge LLC, the reporting person may be deemed to beneficially own the Shares owned by Byreforge LLC. The reporting person disclaims beneficial ownership of the securities held by the Byreforge LLC except to the extent of his pecuniary interest, if any,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Shin Young Park,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60"/>
        <w:jc w:val="center"/>
        <w:rPr>
          <w:rFonts w:ascii="Times New Roman" w:hAnsi="Times New Roman"/>
          <w:b/>
          <w:color w:val="000000"/>
          <w:sz w:val="20"/>
        </w:rPr>
      </w:pPr>
      <w:bookmarkStart w:id="2" w:name="mx-ex24.htm"/>
      <w:bookmarkStart w:id="3" w:name="ksmxex24"/>
      <w:bookmarkEnd w:id="2"/>
      <w:bookmarkEnd w:id="3"/>
      <w:r>
        <w:rPr>
          <w:rFonts w:ascii="Times New Roman" w:hAnsi="Times New Roman"/>
          <w:b/>
          <w:color w:val="000000"/>
          <w:sz w:val="20"/>
        </w:rPr>
        <w:t>POWER OF ATTORNEY</w:t>
      </w:r>
      <w:r>
        <w:br w:type="page"/>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Shin Young Park, DongJun Lee, Micheal J. Reagan and W. Stuart Ogg, signing singly, the undersigned’s true and lawful attorney-in-fact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execute for and on behalf of the undersigned, in the undersigned’s capacity as an officer and/or director of Magnachip Semiconductor Corporation (the “</w:t>
      </w:r>
      <w:r>
        <w:rPr>
          <w:rFonts w:ascii="Times New Roman" w:hAnsi="Times New Roman"/>
          <w:b/>
          <w:color w:val="000000"/>
          <w:sz w:val="20"/>
        </w:rPr>
        <w:t>Company</w:t>
      </w:r>
      <w:r>
        <w:rPr>
          <w:color w:val="000000"/>
        </w:rPr>
        <w:t>”</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January 26, 2026.</w:t>
      </w:r>
    </w:p>
    <w:p>
      <w:pPr>
        <w:pStyle w:val="TextBody"/>
        <w:bidi w:val="0"/>
        <w:jc w:val="left"/>
        <w:rPr/>
      </w:pPr>
      <w:r>
        <w:rPr/>
        <w:t> </w:t>
      </w:r>
    </w:p>
    <w:tbl>
      <w:tblPr>
        <w:tblW w:w="2228" w:type="dxa"/>
        <w:jc w:val="left"/>
        <w:tblInd w:w="0" w:type="dxa"/>
        <w:tblLayout w:type="fixed"/>
        <w:tblCellMar>
          <w:top w:w="28" w:type="dxa"/>
          <w:left w:w="28" w:type="dxa"/>
          <w:bottom w:w="28" w:type="dxa"/>
          <w:right w:w="28" w:type="dxa"/>
        </w:tblCellMar>
      </w:tblPr>
      <w:tblGrid>
        <w:gridCol w:w="161"/>
        <w:gridCol w:w="18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Cristiano Amoruso</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Cristiano Amoruso</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9371" TargetMode="External"/><Relationship Id="rId3" Type="http://schemas.openxmlformats.org/officeDocument/2006/relationships/hyperlink" Target="http://www.sec.gov/cgi-bin/browse-edgar?action=getcompany&amp;CIK=000132570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1052</Words>
  <Characters>5684</Characters>
  <CharactersWithSpaces>6695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