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Chung Kyo-Hwa Liz</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MAGNACHIP SEMICONDUCTOR Corp</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MX</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77"/>
        <w:spacing w:after="0" w:line="331" w:lineRule="auto"/>
        <w:rPr>
          <w:sz w:val="20"/>
          <w:szCs w:val="20"/>
          <w:color w:val="auto"/>
        </w:rPr>
      </w:pPr>
      <w:r>
        <w:rPr>
          <w:rFonts w:ascii="Arial" w:cs="Arial" w:eastAsia="Arial" w:hAnsi="Arial"/>
          <w:sz w:val="20"/>
          <w:szCs w:val="20"/>
          <w:color w:val="0000FF"/>
        </w:rPr>
        <w:t>60 SOUTH MARKET STREET, SUITE 750</w:t>
      </w:r>
    </w:p>
    <w:p>
      <w:pPr>
        <w:spacing w:after="0" w:line="230"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SAN JOSE  CA</w:t>
            </w:r>
          </w:p>
        </w:tc>
        <w:tc>
          <w:tcPr>
            <w:tcW w:w="880" w:type="dxa"/>
            <w:vAlign w:val="bottom"/>
          </w:tcPr>
          <w:p>
            <w:pPr>
              <w:jc w:val="right"/>
              <w:spacing w:after="0"/>
              <w:rPr>
                <w:sz w:val="20"/>
                <w:szCs w:val="20"/>
                <w:color w:val="auto"/>
              </w:rPr>
            </w:pPr>
            <w:r>
              <w:rPr>
                <w:rFonts w:ascii="Arial" w:cs="Arial" w:eastAsia="Arial" w:hAnsi="Arial"/>
                <w:sz w:val="20"/>
                <w:szCs w:val="20"/>
                <w:color w:val="0000FF"/>
              </w:rPr>
              <w:t>95113</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8"/>
              </w:rPr>
              <w:t>/s/ Theodore Kim,</w:t>
            </w:r>
          </w:p>
        </w:tc>
        <w:tc>
          <w:tcPr>
            <w:tcW w:w="7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07/20/2020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LIMITED POWER OF ATTORNEY</w:t>
      </w:r>
    </w:p>
    <w:p>
      <w:pPr>
        <w:jc w:val="center"/>
        <w:ind w:right="739"/>
        <w:spacing w:after="0" w:line="238" w:lineRule="auto"/>
        <w:rPr>
          <w:sz w:val="20"/>
          <w:szCs w:val="20"/>
          <w:color w:val="auto"/>
        </w:rPr>
      </w:pPr>
      <w:r>
        <w:rPr>
          <w:rFonts w:ascii="Courier New" w:cs="Courier New" w:eastAsia="Courier New" w:hAnsi="Courier New"/>
          <w:sz w:val="20"/>
          <w:szCs w:val="20"/>
          <w:color w:val="auto"/>
        </w:rPr>
        <w:t>FOR SECTION 16(a) REPORTING</w:t>
      </w:r>
    </w:p>
    <w:p>
      <w:pPr>
        <w:spacing w:after="0" w:line="230"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KNOW ALL PERSONS BY THESE PRESENTS, that the undersigned hereby makes, constitutes and appoints Theodore S. Kim, Micheal J. Reagan, W. Stuart Ogg and Frances P. Dea, and each of them, as the undersigned's true and lawful attorney-in-fact (the "Attorney-in-Fact"), with full power of substitution and resubstitution, each with the power to act alone for the undersigned and in the undersigned's name, place and stead, in any and all capacities to:</w:t>
      </w:r>
    </w:p>
    <w:p>
      <w:pPr>
        <w:spacing w:after="0" w:line="233" w:lineRule="exact"/>
        <w:rPr>
          <w:sz w:val="20"/>
          <w:szCs w:val="20"/>
          <w:color w:val="auto"/>
        </w:rPr>
      </w:pPr>
    </w:p>
    <w:p>
      <w:pPr>
        <w:ind w:right="619" w:firstLine="936"/>
        <w:spacing w:after="0" w:line="237" w:lineRule="auto"/>
        <w:tabs>
          <w:tab w:leader="none" w:pos="1405"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234" w:lineRule="exact"/>
        <w:rPr>
          <w:rFonts w:ascii="Courier New" w:cs="Courier New" w:eastAsia="Courier New" w:hAnsi="Courier New"/>
          <w:sz w:val="20"/>
          <w:szCs w:val="20"/>
          <w:color w:val="auto"/>
        </w:rPr>
      </w:pPr>
    </w:p>
    <w:p>
      <w:pPr>
        <w:ind w:right="619" w:firstLine="936"/>
        <w:spacing w:after="0" w:line="268" w:lineRule="auto"/>
        <w:tabs>
          <w:tab w:leader="none" w:pos="140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submit to the SEC, any national securities exchange or securities quotation system and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209" w:lineRule="exact"/>
        <w:rPr>
          <w:rFonts w:ascii="Courier New" w:cs="Courier New" w:eastAsia="Courier New" w:hAnsi="Courier New"/>
          <w:sz w:val="18"/>
          <w:szCs w:val="18"/>
          <w:color w:val="auto"/>
        </w:rPr>
      </w:pPr>
    </w:p>
    <w:p>
      <w:pPr>
        <w:ind w:right="619" w:firstLine="936"/>
        <w:spacing w:after="0" w:line="269" w:lineRule="auto"/>
        <w:tabs>
          <w:tab w:leader="none" w:pos="140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2"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230" w:lineRule="exact"/>
        <w:rPr>
          <w:sz w:val="20"/>
          <w:szCs w:val="20"/>
          <w:color w:val="auto"/>
        </w:rPr>
      </w:pPr>
    </w:p>
    <w:p>
      <w:pPr>
        <w:jc w:val="both"/>
        <w:ind w:right="619" w:firstLine="936"/>
        <w:spacing w:after="0" w:line="274" w:lineRule="auto"/>
        <w:tabs>
          <w:tab w:leader="none" w:pos="140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2" w:lineRule="exact"/>
        <w:rPr>
          <w:rFonts w:ascii="Courier New" w:cs="Courier New" w:eastAsia="Courier New" w:hAnsi="Courier New"/>
          <w:sz w:val="18"/>
          <w:szCs w:val="18"/>
          <w:color w:val="auto"/>
        </w:rPr>
      </w:pPr>
    </w:p>
    <w:p>
      <w:pPr>
        <w:ind w:right="619" w:firstLine="936"/>
        <w:spacing w:after="0" w:line="237" w:lineRule="auto"/>
        <w:tabs>
          <w:tab w:leader="none" w:pos="1405"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230" w:lineRule="exact"/>
        <w:rPr>
          <w:rFonts w:ascii="Courier New" w:cs="Courier New" w:eastAsia="Courier New" w:hAnsi="Courier New"/>
          <w:sz w:val="20"/>
          <w:szCs w:val="20"/>
          <w:color w:val="auto"/>
        </w:rPr>
      </w:pPr>
    </w:p>
    <w:p>
      <w:pPr>
        <w:ind w:right="739" w:firstLine="936"/>
        <w:spacing w:after="0" w:line="269" w:lineRule="auto"/>
        <w:tabs>
          <w:tab w:leader="none" w:pos="140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207" w:lineRule="exact"/>
        <w:rPr>
          <w:rFonts w:ascii="Courier New" w:cs="Courier New" w:eastAsia="Courier New" w:hAnsi="Courier New"/>
          <w:sz w:val="18"/>
          <w:szCs w:val="18"/>
          <w:color w:val="auto"/>
        </w:rPr>
      </w:pPr>
    </w:p>
    <w:p>
      <w:pPr>
        <w:ind w:right="619" w:firstLine="936"/>
        <w:spacing w:after="0" w:line="237" w:lineRule="auto"/>
        <w:tabs>
          <w:tab w:leader="none" w:pos="1405"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35"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 This Limited Power of Attorney revokes all previous powers of attorney with respect to the subject matter of this Limited Power of Attorney.</w:t>
      </w:r>
    </w:p>
    <w:p>
      <w:pPr>
        <w:spacing w:after="0" w:line="235" w:lineRule="exact"/>
        <w:rPr>
          <w:sz w:val="20"/>
          <w:szCs w:val="20"/>
          <w:color w:val="auto"/>
        </w:rPr>
      </w:pPr>
    </w:p>
    <w:p>
      <w:pPr>
        <w:ind w:right="83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executed this Limited Power of Attorney as of July 15, 2020.</w:t>
      </w:r>
    </w:p>
    <w:p>
      <w:pPr>
        <w:sectPr>
          <w:pgSz w:w="11900" w:h="16838" w:orient="portrait"/>
          <w:cols w:equalWidth="0" w:num="1">
            <w:col w:w="9979"/>
          </w:cols>
          <w:pgMar w:left="480" w:top="136" w:right="1440" w:bottom="154" w:gutter="0" w:footer="0" w:header="0"/>
        </w:sectPr>
      </w:pPr>
    </w:p>
    <w:bookmarkStart w:id="2" w:name="page3"/>
    <w:bookmarkEnd w:id="2"/>
    <w:p>
      <w:pPr>
        <w:ind w:left="2560"/>
        <w:spacing w:after="0"/>
        <w:tabs>
          <w:tab w:leader="none" w:pos="394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Kyo-Hwa Liz Chung</w:t>
      </w:r>
    </w:p>
    <w:p>
      <w:pPr>
        <w:spacing w:after="0" w:line="5" w:lineRule="exact"/>
        <w:rPr>
          <w:sz w:val="20"/>
          <w:szCs w:val="20"/>
          <w:color w:val="auto"/>
        </w:rPr>
      </w:pPr>
    </w:p>
    <w:p>
      <w:pPr>
        <w:ind w:left="384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2560"/>
        <w:spacing w:after="0"/>
        <w:rPr>
          <w:sz w:val="20"/>
          <w:szCs w:val="20"/>
          <w:color w:val="auto"/>
        </w:rPr>
      </w:pPr>
      <w:r>
        <w:rPr>
          <w:rFonts w:ascii="Courier New" w:cs="Courier New" w:eastAsia="Courier New" w:hAnsi="Courier New"/>
          <w:sz w:val="20"/>
          <w:szCs w:val="20"/>
          <w:color w:val="auto"/>
        </w:rPr>
        <w:t>Print Name: Kyo-Hwa (Liz) Chung</w:t>
      </w:r>
    </w:p>
    <w:p>
      <w:pPr>
        <w:ind w:left="3960"/>
        <w:spacing w:after="0" w:line="238" w:lineRule="auto"/>
        <w:rPr>
          <w:sz w:val="20"/>
          <w:szCs w:val="20"/>
          <w:color w:val="auto"/>
        </w:rPr>
      </w:pPr>
      <w:r>
        <w:rPr>
          <w:rFonts w:ascii="Courier New" w:cs="Courier New" w:eastAsia="Courier New" w:hAnsi="Courier New"/>
          <w:sz w:val="20"/>
          <w:szCs w:val="20"/>
          <w:color w:val="auto"/>
        </w:rPr>
        <w:t>-------------------</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18303" TargetMode="External"/><Relationship Id="rId11"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2020-07-20T15:11:46Z</dcterms:created>
  <dcterms:modified xsi:type="dcterms:W3CDTF">2020-07-20T15:11:46Z</dcterms:modified>
</cp:coreProperties>
</file>